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99" w:rsidRDefault="001B7399" w:rsidP="001B739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kern w:val="3"/>
          <w:sz w:val="28"/>
          <w:szCs w:val="28"/>
        </w:rPr>
        <w:drawing>
          <wp:inline distT="0" distB="0" distL="0" distR="0">
            <wp:extent cx="5934075" cy="8162925"/>
            <wp:effectExtent l="0" t="0" r="9525" b="9525"/>
            <wp:docPr id="12" name="Рисунок 12" descr="C:\Users\К\Desktop\аналитическая спра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\Desktop\аналитическая справ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  <w:t xml:space="preserve"> </w:t>
      </w:r>
    </w:p>
    <w:p w:rsidR="001B7399" w:rsidRDefault="001B7399" w:rsidP="001B739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</w:p>
    <w:p w:rsidR="001B7399" w:rsidRDefault="001B7399" w:rsidP="001B739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</w:p>
    <w:p w:rsidR="001B7399" w:rsidRDefault="001B7399" w:rsidP="001B739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</w:p>
    <w:p w:rsidR="001B7399" w:rsidRPr="001B7399" w:rsidRDefault="001B7399" w:rsidP="001B739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  <w:lastRenderedPageBreak/>
        <w:t>Анализ работы за прошедший учебный год.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главных задач МБДОУ – обеспечение его квалифицированными специалистами, повышение профессионального мастерства педагогов.  В дошкольном учреждении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состава педагогических работников позволяет отметить, что в нашем дошкольном учреждении с детьми работают как опытные, квалифицированные педагоги, в основном имеющие длительный стаж практической деятельности, так и начинающие педагоги. В настоящее время в МБДОУ работают: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заведующий,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воспитатели – 9 человек,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музыкальный руководитель – 1 человек.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7399" w:rsidRDefault="001B7399" w:rsidP="001B7399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Стаж педагогических кадров: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75"/>
        <w:gridCol w:w="1275"/>
        <w:gridCol w:w="1276"/>
        <w:gridCol w:w="1276"/>
        <w:gridCol w:w="1134"/>
        <w:gridCol w:w="1309"/>
      </w:tblGrid>
      <w:tr w:rsidR="001B7399" w:rsidTr="001B7399">
        <w:trPr>
          <w:trHeight w:val="3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1B7399" w:rsidRDefault="001B73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16-25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 и более</w:t>
            </w:r>
          </w:p>
        </w:tc>
      </w:tr>
      <w:tr w:rsidR="001B7399" w:rsidTr="001B7399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Заведующий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B7399" w:rsidTr="001B7399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1B7399" w:rsidTr="001B7399">
        <w:trPr>
          <w:trHeight w:val="4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Муз.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Квалификационную категорию «специалист I квалификационной категории» имеют – 3 педагога;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Квалификационную категорию «специалист II квалификационной категории» имеет – 2 педагога; 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 тарифный разряд имеют – 3 педагога,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тарифный разряд имеет – 2 педагога,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соответствует занимаемой должности – 1 педагог.</w:t>
      </w:r>
    </w:p>
    <w:p w:rsidR="001B7399" w:rsidRDefault="001B7399" w:rsidP="001B7399">
      <w:pPr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Уровень образования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069"/>
        <w:gridCol w:w="2509"/>
        <w:gridCol w:w="2173"/>
      </w:tblGrid>
      <w:tr w:rsidR="001B7399" w:rsidTr="001B73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Количество педагогов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1B7399" w:rsidTr="001B739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Высшее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</w:tr>
      <w:tr w:rsidR="001B7399" w:rsidTr="001B7399">
        <w:trPr>
          <w:trHeight w:val="5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Неполное высшее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бакалаврат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1B7399" w:rsidTr="001B7399">
        <w:trPr>
          <w:trHeight w:val="5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Средне-специальное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1B7399" w:rsidTr="001B7399">
        <w:trPr>
          <w:trHeight w:val="5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Всего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100 %</w:t>
            </w:r>
          </w:p>
        </w:tc>
      </w:tr>
    </w:tbl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В течении 2021-2022 учебного года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систематично </w:t>
      </w:r>
      <w:r>
        <w:rPr>
          <w:rFonts w:ascii="Times New Roman" w:hAnsi="Times New Roman"/>
          <w:sz w:val="28"/>
          <w:szCs w:val="28"/>
        </w:rPr>
        <w:t xml:space="preserve">работали </w:t>
      </w:r>
      <w:r>
        <w:rPr>
          <w:rFonts w:ascii="Times New Roman" w:hAnsi="Times New Roman"/>
          <w:sz w:val="28"/>
          <w:szCs w:val="28"/>
          <w:lang w:val="uk-UA"/>
        </w:rPr>
        <w:t xml:space="preserve">над </w:t>
      </w:r>
      <w:r>
        <w:rPr>
          <w:rFonts w:ascii="Times New Roman" w:hAnsi="Times New Roman"/>
          <w:sz w:val="28"/>
          <w:szCs w:val="28"/>
        </w:rPr>
        <w:t xml:space="preserve">совершенствованием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>
        <w:rPr>
          <w:rFonts w:ascii="Times New Roman" w:hAnsi="Times New Roman"/>
          <w:sz w:val="28"/>
          <w:szCs w:val="28"/>
        </w:rPr>
        <w:t>его профессионального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>
        <w:rPr>
          <w:rFonts w:ascii="Times New Roman" w:hAnsi="Times New Roman"/>
          <w:sz w:val="28"/>
          <w:szCs w:val="28"/>
        </w:rPr>
        <w:t>астерства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успешно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прошла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аттестация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воспитателей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Гранкина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В.Н., результат: установлена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квалификационная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категория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специалист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категории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Клитна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Л.Г., результат: установлена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квалификационная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категория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специалист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категории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Курсы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квалификации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ГОУ ДПО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Донецкий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республиканский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институт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дополнительного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прошли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следующие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педагоги  МБДОУ: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Стародуб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Г.С. с 31.01.2022 г по 04.03.2022 г., форма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заочная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использованием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дистанционных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Сдала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екзамен по курсу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Проектирование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управленчиской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заведующих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старших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воспитателей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ДОО(У);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Громцева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с 31.01.2022 г. по 11.02.2022 г., форма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Защитила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курсовую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«</w:t>
      </w:r>
      <w:r>
        <w:rPr>
          <w:rFonts w:ascii="Times New Roman" w:hAnsi="Times New Roman"/>
          <w:sz w:val="28"/>
        </w:rPr>
        <w:t>Инновационные подходы к организации профессиональной деятельности воспитателей ДОО(У)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 10.01.2022 г. по 21.01.2022 г., форма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Защитила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курсовую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«</w:t>
      </w:r>
      <w:r>
        <w:rPr>
          <w:rFonts w:ascii="Times New Roman" w:hAnsi="Times New Roman"/>
          <w:sz w:val="28"/>
        </w:rPr>
        <w:t>Инновационные подходы к организации профессиональной деятельности воспитателей ДОО(У)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Бунтовская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с 17.01.2022 г. по 29.04.2022 г., форма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заочная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использованием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дистанционных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Защитила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курсовую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теме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«</w:t>
      </w:r>
      <w:r>
        <w:rPr>
          <w:rFonts w:ascii="Times New Roman" w:hAnsi="Times New Roman"/>
          <w:sz w:val="28"/>
        </w:rPr>
        <w:t>Развитие профессиональной компетентности музыкального руководителя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399" w:rsidRDefault="001B7399" w:rsidP="001B739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профессионального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МБДОУ</w:t>
      </w:r>
    </w:p>
    <w:p w:rsidR="001B7399" w:rsidRDefault="001B7399" w:rsidP="001B739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02"/>
        <w:gridCol w:w="2318"/>
        <w:gridCol w:w="2318"/>
      </w:tblGrid>
      <w:tr w:rsidR="001B7399" w:rsidTr="001B73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аттестации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г.г</w:t>
            </w:r>
            <w:proofErr w:type="spellEnd"/>
          </w:p>
        </w:tc>
      </w:tr>
      <w:tr w:rsidR="001B7399" w:rsidTr="001B73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Высшая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квалифицированная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B7399" w:rsidTr="001B73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квалифицированная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1B7399" w:rsidTr="001B73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вторая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квалифицированная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1B7399" w:rsidTr="001B73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квалифицированная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специалист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1B7399" w:rsidTr="001B73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99" w:rsidRDefault="001B739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bidi="hi-IN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профессиональный уровень педагогов в 2021-2022 учебном году изменился в сравнении с предыдущим 2020-2021 учебным годом, повысилось количество педагогов, имеющих вторую квалификационную категорию.</w:t>
      </w: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 Поэтому можно с уверенностью сказать, что деятельность в сфере повышения профессионального мастерства педагогов в 2021-2022 учебном году была организована достаточно эффективно и достигнуты удовлетворительные результаты. Прохождение аттестации осуществляется строго по перспективному плану.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согласно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годовому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отражалась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дневниках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пед</w:t>
      </w:r>
      <w:r>
        <w:rPr>
          <w:rFonts w:ascii="Times New Roman" w:hAnsi="Times New Roman"/>
          <w:sz w:val="28"/>
          <w:szCs w:val="28"/>
        </w:rPr>
        <w:t>совещания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консультац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</w:rPr>
        <w:t>воспитателей и родителей</w:t>
      </w:r>
      <w:r>
        <w:rPr>
          <w:rFonts w:ascii="Times New Roman" w:hAnsi="Times New Roman"/>
          <w:sz w:val="28"/>
          <w:szCs w:val="28"/>
          <w:lang w:val="uk-UA"/>
        </w:rPr>
        <w:t>, 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нар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открытые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/>
          <w:sz w:val="28"/>
          <w:szCs w:val="28"/>
        </w:rPr>
        <w:t>л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ективн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</w:rPr>
        <w:t>росмотры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режимных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моментов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Воспитатели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принимали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бот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методич</w:t>
      </w:r>
      <w:r>
        <w:rPr>
          <w:rFonts w:ascii="Times New Roman" w:hAnsi="Times New Roman"/>
          <w:sz w:val="28"/>
          <w:szCs w:val="28"/>
        </w:rPr>
        <w:t>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</w:t>
      </w:r>
      <w:proofErr w:type="spellStart"/>
      <w:r>
        <w:rPr>
          <w:rFonts w:ascii="Times New Roman" w:hAnsi="Times New Roman"/>
          <w:sz w:val="28"/>
          <w:szCs w:val="28"/>
        </w:rPr>
        <w:t>ъе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инений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де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обм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валис</w:t>
      </w:r>
      <w:proofErr w:type="spellEnd"/>
      <w:r>
        <w:rPr>
          <w:rFonts w:ascii="Times New Roman" w:hAnsi="Times New Roman"/>
          <w:sz w:val="28"/>
          <w:szCs w:val="28"/>
        </w:rPr>
        <w:t>ь опытом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бот</w:t>
      </w:r>
      <w:r>
        <w:rPr>
          <w:rFonts w:ascii="Times New Roman" w:hAnsi="Times New Roman"/>
          <w:sz w:val="28"/>
          <w:szCs w:val="28"/>
        </w:rPr>
        <w:t xml:space="preserve">ы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</w:t>
      </w:r>
      <w:proofErr w:type="spellEnd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омились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</w:t>
      </w:r>
      <w:proofErr w:type="spellEnd"/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ми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>
        <w:rPr>
          <w:rFonts w:ascii="Times New Roman" w:hAnsi="Times New Roman"/>
          <w:sz w:val="28"/>
          <w:szCs w:val="28"/>
        </w:rPr>
        <w:t>ескими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ями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дистанционно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расстановке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кадров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учитывается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профессиональный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каждого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педагога, стаж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сложившиеся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коллективе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традиции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так педагог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достаточным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опытом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стажем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паре с педагогом,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имеющим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меньший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опыт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осуществляя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наставничество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методическую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поддержку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мастер-классов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семинаров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Методическая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МБДОУ  № 194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представляет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собой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целостную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основанную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достижении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передового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анализе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затруднений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систему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мероприятий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направленную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мастерства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каждого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обобщение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потенциала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коллектива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достижение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оптимальных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методической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МБДОУ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оптимальных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условий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непрерывного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общей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участников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коллектив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2021-2022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обращался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различным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определяет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ГОС ДО: 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пополнение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развивающей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предметно-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пространственной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каждой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возрастной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профессиональной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воспитателей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современных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форм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обеспечения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знаниями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обеспечение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готовности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старшего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возраста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школе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жизненной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коллектив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МБДОУ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2021-2022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внедрял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практику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эффективные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учебно-методические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применял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нетрадиционные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подходы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родителями,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реализовывал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различные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проекты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Схема-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график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участия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педагогов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в методико-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педагогической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работе</w:t>
      </w:r>
      <w:proofErr w:type="spellEnd"/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09"/>
        <w:gridCol w:w="709"/>
        <w:gridCol w:w="709"/>
        <w:gridCol w:w="708"/>
        <w:gridCol w:w="709"/>
        <w:gridCol w:w="709"/>
        <w:gridCol w:w="709"/>
        <w:gridCol w:w="773"/>
        <w:gridCol w:w="730"/>
        <w:gridCol w:w="730"/>
      </w:tblGrid>
      <w:tr w:rsidR="001B7399" w:rsidTr="001B7399">
        <w:trPr>
          <w:trHeight w:val="11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 И О          месяц</w:t>
            </w:r>
          </w:p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1B7399" w:rsidTr="001B7399">
        <w:trPr>
          <w:cantSplit/>
          <w:trHeight w:val="10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1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Лектор/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2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Теор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.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3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Семинар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практик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Лектор/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род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4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</w:tr>
      <w:tr w:rsidR="001B7399" w:rsidTr="001B7399">
        <w:trPr>
          <w:cantSplit/>
          <w:trHeight w:val="9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399" w:rsidTr="001B7399">
        <w:trPr>
          <w:cantSplit/>
          <w:trHeight w:val="9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3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</w:tr>
      <w:tr w:rsidR="001B7399" w:rsidTr="001B7399">
        <w:trPr>
          <w:cantSplit/>
          <w:trHeight w:val="9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2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</w:tr>
      <w:tr w:rsidR="001B7399" w:rsidTr="001B7399">
        <w:trPr>
          <w:cantSplit/>
          <w:trHeight w:val="9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4</w:t>
            </w:r>
          </w:p>
        </w:tc>
      </w:tr>
      <w:tr w:rsidR="001B7399" w:rsidTr="001B7399">
        <w:trPr>
          <w:cantSplit/>
          <w:trHeight w:val="9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Семинар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практик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399" w:rsidTr="001B7399">
        <w:trPr>
          <w:cantSplit/>
          <w:trHeight w:val="9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Бунтовская Н.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3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4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399" w:rsidTr="001B7399">
        <w:trPr>
          <w:cantSplit/>
          <w:trHeight w:val="96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Семинар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практик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4</w:t>
            </w:r>
          </w:p>
        </w:tc>
      </w:tr>
      <w:tr w:rsidR="001B7399" w:rsidTr="001B7399">
        <w:trPr>
          <w:cantSplit/>
          <w:trHeight w:val="10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Теор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.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4</w:t>
            </w:r>
          </w:p>
        </w:tc>
      </w:tr>
      <w:tr w:rsidR="001B7399" w:rsidTr="001B7399">
        <w:trPr>
          <w:cantSplit/>
          <w:trHeight w:val="98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Я.В.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Теор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.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семинар К/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Конкурс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к/род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совет 4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Занятие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399" w:rsidRDefault="001B7399" w:rsidP="001B73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Обозначения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красным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работа с педагогами;</w:t>
      </w: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 xml:space="preserve">зеленым </w:t>
      </w:r>
      <w:r>
        <w:rPr>
          <w:rFonts w:ascii="Times New Roman" w:hAnsi="Times New Roman"/>
          <w:bCs/>
          <w:sz w:val="24"/>
          <w:szCs w:val="24"/>
        </w:rPr>
        <w:t>– работа с детьми;</w:t>
      </w: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синим </w:t>
      </w:r>
      <w:r>
        <w:rPr>
          <w:rFonts w:ascii="Times New Roman" w:hAnsi="Times New Roman"/>
          <w:bCs/>
          <w:sz w:val="24"/>
          <w:szCs w:val="24"/>
        </w:rPr>
        <w:t>– работа с родителями</w:t>
      </w: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Организация работы с педагогами</w:t>
      </w: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4412"/>
        <w:gridCol w:w="4536"/>
      </w:tblGrid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Мероприятия, через которые была реализована задача</w:t>
            </w:r>
          </w:p>
        </w:tc>
      </w:tr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всестороннего развития каждого ребенка в соответствии с его склонностями, интересами и возможностями, путем повышения педагогической компетентности воспитателей МБДОУ.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методических объединениях, семинарах (онлайн, по плану РОО);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и проработка новинок научно-методической литературы, периодических изданий (по мере выпуска);</w:t>
            </w:r>
          </w:p>
          <w:p w:rsidR="001B7399" w:rsidRDefault="001B7399">
            <w:pPr>
              <w:spacing w:after="0" w:line="360" w:lineRule="auto"/>
              <w:rPr>
                <w:rStyle w:val="22"/>
                <w:b w:val="0"/>
              </w:rPr>
            </w:pPr>
            <w:r>
              <w:rPr>
                <w:rStyle w:val="22"/>
                <w:b w:val="0"/>
              </w:rPr>
              <w:t>Педагогический совет № 1</w:t>
            </w:r>
          </w:p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Style w:val="22"/>
                <w:b w:val="0"/>
              </w:rPr>
              <w:t xml:space="preserve">от </w:t>
            </w:r>
            <w:r>
              <w:rPr>
                <w:rStyle w:val="20"/>
              </w:rPr>
              <w:t>31.08.2021 г</w:t>
            </w:r>
          </w:p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Style w:val="22"/>
              </w:rPr>
              <w:t xml:space="preserve"> </w:t>
            </w:r>
            <w:r>
              <w:rPr>
                <w:rStyle w:val="22"/>
                <w:b w:val="0"/>
              </w:rPr>
              <w:t>на тему:</w:t>
            </w:r>
            <w:r>
              <w:rPr>
                <w:rStyle w:val="22"/>
              </w:rPr>
              <w:t xml:space="preserve"> </w:t>
            </w:r>
            <w:r>
              <w:rPr>
                <w:rStyle w:val="20"/>
              </w:rPr>
              <w:t xml:space="preserve">«Систематизация педагогического процесса, организация деятельности педагогического коллектива в 2021– 2022 учебном году» с проведением педагогической игры </w:t>
            </w:r>
            <w:proofErr w:type="spellStart"/>
            <w:r>
              <w:rPr>
                <w:rStyle w:val="20"/>
              </w:rPr>
              <w:t>ввиде</w:t>
            </w:r>
            <w:proofErr w:type="spellEnd"/>
            <w:r>
              <w:rPr>
                <w:rStyle w:val="20"/>
              </w:rPr>
              <w:t xml:space="preserve"> блиц-опроса «Знаете ли Вы…» (по программе «Растим личность») </w:t>
            </w:r>
          </w:p>
          <w:p w:rsidR="001B7399" w:rsidRDefault="001B7399">
            <w:pPr>
              <w:spacing w:after="0" w:line="360" w:lineRule="auto"/>
              <w:rPr>
                <w:rStyle w:val="22"/>
              </w:rPr>
            </w:pPr>
            <w:r>
              <w:rPr>
                <w:rStyle w:val="22"/>
                <w:b w:val="0"/>
              </w:rPr>
              <w:t>Педагогический совет № 4</w:t>
            </w:r>
            <w:r>
              <w:rPr>
                <w:rStyle w:val="22"/>
              </w:rPr>
              <w:t xml:space="preserve"> </w:t>
            </w:r>
          </w:p>
          <w:p w:rsidR="001B7399" w:rsidRDefault="001B7399">
            <w:pPr>
              <w:spacing w:after="0" w:line="360" w:lineRule="auto"/>
              <w:rPr>
                <w:rStyle w:val="22"/>
                <w:b w:val="0"/>
              </w:rPr>
            </w:pPr>
            <w:r>
              <w:rPr>
                <w:rStyle w:val="22"/>
                <w:b w:val="0"/>
              </w:rPr>
              <w:t>от 27.05.2022</w:t>
            </w:r>
          </w:p>
          <w:p w:rsidR="001B7399" w:rsidRDefault="001B7399">
            <w:pPr>
              <w:spacing w:after="0" w:line="360" w:lineRule="auto"/>
              <w:rPr>
                <w:color w:val="000000"/>
              </w:rPr>
            </w:pPr>
            <w:r>
              <w:rPr>
                <w:rStyle w:val="22"/>
                <w:b w:val="0"/>
              </w:rPr>
              <w:t>на тему:</w:t>
            </w:r>
            <w:r>
              <w:rPr>
                <w:rStyle w:val="22"/>
              </w:rPr>
              <w:t xml:space="preserve"> «</w:t>
            </w:r>
            <w:r>
              <w:rPr>
                <w:rStyle w:val="20"/>
              </w:rPr>
              <w:t xml:space="preserve">Подведение итогов работы дошкольного учреждения в 2021-2022 учебном году» на котором были заслушаны </w:t>
            </w:r>
            <w:r>
              <w:rPr>
                <w:rFonts w:ascii="Times New Roman" w:hAnsi="Times New Roman"/>
                <w:sz w:val="28"/>
                <w:szCs w:val="28"/>
              </w:rPr>
              <w:t>итоги деятельности педагогов в течении 2021-2022 учебного года (отчеты педагогов) 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 воспитательно-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деятельности МБДОУ за период с 01.09.2021 г по 18.02.2022 г в 2021-2022 учебном году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Е.Г.), определен проект основных направлений деятельности МБДОУ на 2022-2023 учебный год (заведующий Стародуб Г.С.)</w:t>
            </w:r>
          </w:p>
        </w:tc>
      </w:tr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формированию морально-этических норм в условиях социального развития детей дошкольного возраста.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Style w:val="22"/>
                <w:b w:val="0"/>
              </w:rPr>
              <w:t xml:space="preserve">Педагогический совет </w:t>
            </w:r>
            <w:r>
              <w:rPr>
                <w:rStyle w:val="20"/>
                <w:b/>
              </w:rPr>
              <w:t xml:space="preserve">№ </w:t>
            </w:r>
            <w:r>
              <w:rPr>
                <w:rStyle w:val="22"/>
                <w:b w:val="0"/>
              </w:rPr>
              <w:t>2</w:t>
            </w:r>
            <w:r>
              <w:rPr>
                <w:rStyle w:val="20"/>
              </w:rPr>
              <w:t xml:space="preserve"> </w:t>
            </w:r>
          </w:p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Style w:val="20"/>
              </w:rPr>
              <w:t>от 26.11.2021</w:t>
            </w:r>
          </w:p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Style w:val="22"/>
                <w:b w:val="0"/>
              </w:rPr>
              <w:t xml:space="preserve">на тему: </w:t>
            </w:r>
            <w:r>
              <w:rPr>
                <w:rStyle w:val="22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формированию морально-этических норм в условиях социального развития детей дошкольного возраста</w:t>
            </w:r>
            <w:r>
              <w:rPr>
                <w:rStyle w:val="20"/>
              </w:rPr>
              <w:t>» на котором рассматривались вопросы:</w:t>
            </w:r>
          </w:p>
          <w:p w:rsidR="001B7399" w:rsidRDefault="001B7399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морально-этических норм в условиях социального развития детей дошкольного возраста (выступление из опыта работы,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В.Н.);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роль художественных произведений в формировании морально-этических норм у детей дошкольного возраста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доклад+презентация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Л.Г.);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систематизация знаний педагогов по реализации процесса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морально-этических норм у детей дошкольного возраста (Блиц-опрос «Свое мнение...», заведующий Стародуб Г.С.);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Тематический контроль </w:t>
            </w:r>
            <w:r>
              <w:rPr>
                <w:rStyle w:val="22"/>
                <w:b w:val="0"/>
              </w:rPr>
              <w:t>на тему: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«Формирование морально-этических норм в условиях социального развития детей дошкольного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(предложения: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использовать активные формы работы с детьми: конкурсы, театрализацию с экспериментированием и пр.;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вовлекать родителей в совместную деятельность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морально-этического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 детей).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Теоретический семинар от 24.12.2021 г. 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b w:val="0"/>
              </w:rPr>
              <w:t>на тему</w:t>
            </w:r>
            <w:r>
              <w:rPr>
                <w:rFonts w:ascii="Times New Roman" w:hAnsi="Times New Roman"/>
                <w:sz w:val="28"/>
                <w:szCs w:val="28"/>
              </w:rPr>
              <w:t>: «Новые подходы в формировании морально-этических норм у детей дошкольного возраста в условиях социального развития» с целью повышения профессиональной компетентности педагогов по проблеме формирования морально-этических норм у детей дошкольного возраста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обсуждены: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цели задачи и проблемы морально-этического воспитания дошкольников (выступление,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формы воспитания и обучения: совместная деятельность воспитателя и детей (информация-памятка,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дидактические игры, способствующие формированию морально-этических норм у дошкольников (презентация материалов к играм, воспитатель Мельникова Я.В.)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педагогов</w:t>
            </w:r>
            <w:r>
              <w:rPr>
                <w:rStyle w:val="22"/>
                <w:b w:val="0"/>
              </w:rPr>
              <w:t xml:space="preserve"> на тему: 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морально-этических норм у детей дошкольного возраста в игровой деятельности»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Е.Г., сентябрь 2021),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«Приобщение к культурным ценностям своего края, как средство для формирования морально-этических норм у детей дошкольного возраста»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В.А., ноябрь 2021)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«Роль музыки в формировании духовных ценностей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дошкольников» (музыкальный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Бунтовская Н.В., сентябрь 2021)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«Воспитание дружеских взаимоотношений в игре»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В.Н., январь 2022)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«Значение воспитания культуры общения в формировании морально-этических норм у дошкольников» (воспитатель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май 2022)</w:t>
            </w:r>
          </w:p>
        </w:tc>
      </w:tr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работы по развитию речи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речевого общения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дошкольников.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Педагогический совет № 3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25.02.2022 </w:t>
            </w:r>
          </w:p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тему: </w:t>
            </w:r>
            <w:r>
              <w:rPr>
                <w:rStyle w:val="20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работы по развитию речи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речевого общения </w:t>
            </w:r>
            <w:r>
              <w:rPr>
                <w:rStyle w:val="22"/>
                <w:b w:val="0"/>
              </w:rPr>
              <w:t>у детей дошкольного возраста</w:t>
            </w:r>
            <w:r>
              <w:rPr>
                <w:rStyle w:val="20"/>
              </w:rPr>
              <w:t>», рассматриваемые вопросы:</w:t>
            </w:r>
          </w:p>
          <w:p w:rsidR="001B7399" w:rsidRDefault="001B7399">
            <w:pPr>
              <w:pStyle w:val="21"/>
              <w:spacing w:before="0" w:after="0" w:line="360" w:lineRule="auto"/>
              <w:ind w:right="57" w:firstLine="0"/>
              <w:jc w:val="left"/>
            </w:pPr>
            <w:r>
              <w:rPr>
                <w:rStyle w:val="22"/>
                <w:b w:val="0"/>
              </w:rPr>
              <w:t>- методы и приемы, используемые для развития речи и речевого общения у детей дошкольного возраста (</w:t>
            </w:r>
            <w:r>
              <w:t>доклад + презентация</w:t>
            </w:r>
            <w:r>
              <w:rPr>
                <w:lang w:eastAsia="ja-JP"/>
              </w:rPr>
              <w:t xml:space="preserve">, воспитатель </w:t>
            </w:r>
            <w:proofErr w:type="spellStart"/>
            <w:r>
              <w:rPr>
                <w:lang w:eastAsia="ja-JP"/>
              </w:rPr>
              <w:t>Громцева</w:t>
            </w:r>
            <w:proofErr w:type="spellEnd"/>
            <w:r>
              <w:rPr>
                <w:lang w:eastAsia="ja-JP"/>
              </w:rPr>
              <w:t xml:space="preserve"> О.А.)</w:t>
            </w:r>
          </w:p>
          <w:p w:rsidR="001B7399" w:rsidRDefault="001B7399">
            <w:pPr>
              <w:pStyle w:val="21"/>
              <w:shd w:val="clear" w:color="auto" w:fill="auto"/>
              <w:spacing w:before="0" w:after="0" w:line="360" w:lineRule="auto"/>
              <w:ind w:left="57" w:right="57" w:firstLine="0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- музыка – как одно из средств развития активной речи ребенка дошкольного возраста (из опыта </w:t>
            </w:r>
            <w:proofErr w:type="spellStart"/>
            <w:r>
              <w:rPr>
                <w:rStyle w:val="20"/>
              </w:rPr>
              <w:t>проф.деятельности</w:t>
            </w:r>
            <w:proofErr w:type="spellEnd"/>
            <w:r>
              <w:rPr>
                <w:rStyle w:val="20"/>
              </w:rPr>
              <w:t xml:space="preserve">, </w:t>
            </w:r>
            <w:proofErr w:type="spellStart"/>
            <w:r>
              <w:rPr>
                <w:rStyle w:val="20"/>
              </w:rPr>
              <w:t>ст.воспитатель</w:t>
            </w:r>
            <w:proofErr w:type="spellEnd"/>
          </w:p>
          <w:p w:rsidR="001B7399" w:rsidRDefault="001B7399">
            <w:pPr>
              <w:pStyle w:val="21"/>
              <w:shd w:val="clear" w:color="auto" w:fill="auto"/>
              <w:spacing w:before="0" w:after="0" w:line="360" w:lineRule="auto"/>
              <w:ind w:left="57" w:right="57" w:firstLine="0"/>
              <w:jc w:val="left"/>
              <w:rPr>
                <w:rStyle w:val="20"/>
              </w:rPr>
            </w:pPr>
            <w:proofErr w:type="spellStart"/>
            <w:r>
              <w:rPr>
                <w:rStyle w:val="20"/>
              </w:rPr>
              <w:t>Загоря</w:t>
            </w:r>
            <w:proofErr w:type="spellEnd"/>
            <w:r>
              <w:rPr>
                <w:rStyle w:val="20"/>
              </w:rPr>
              <w:t xml:space="preserve"> Е. Г.);</w:t>
            </w:r>
          </w:p>
          <w:p w:rsidR="001B7399" w:rsidRDefault="001B7399">
            <w:pPr>
              <w:pStyle w:val="21"/>
              <w:shd w:val="clear" w:color="auto" w:fill="auto"/>
              <w:spacing w:before="0" w:after="0" w:line="360" w:lineRule="auto"/>
              <w:ind w:left="57" w:right="57" w:firstLine="0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- «Речь развиваем - интеллект </w:t>
            </w:r>
            <w:r>
              <w:rPr>
                <w:rStyle w:val="20"/>
              </w:rPr>
              <w:lastRenderedPageBreak/>
              <w:t xml:space="preserve">повышаем»: </w:t>
            </w:r>
            <w:r>
              <w:rPr>
                <w:rStyle w:val="22"/>
                <w:b w:val="0"/>
              </w:rPr>
              <w:t>использование педагогами различных форм работы, с целью</w:t>
            </w:r>
            <w:r>
              <w:rPr>
                <w:rStyle w:val="20"/>
              </w:rPr>
              <w:t xml:space="preserve"> повышения уровня</w:t>
            </w:r>
            <w:r>
              <w:rPr>
                <w:rStyle w:val="22"/>
                <w:b w:val="0"/>
              </w:rPr>
              <w:t xml:space="preserve"> развития речи и речевого общения у детей дошкольного возраста (</w:t>
            </w:r>
            <w:r>
              <w:t>деловая игра, заведующий Стародуб Г.С.)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20"/>
              </w:rPr>
            </w:pPr>
            <w:r>
              <w:rPr>
                <w:sz w:val="28"/>
                <w:szCs w:val="28"/>
              </w:rPr>
              <w:t>Тематический контроль на тему: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</w:rPr>
              <w:t>«Организация работы по развитию речи и развитию речевого общения у детей дошкольного возраста» (предложения: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 xml:space="preserve">- педагогам продолжать работу по </w:t>
            </w:r>
            <w:r>
              <w:rPr>
                <w:rStyle w:val="20"/>
              </w:rPr>
              <w:t xml:space="preserve">развитию речи и развитию речевого общения </w:t>
            </w:r>
            <w:r>
              <w:rPr>
                <w:rStyle w:val="c18"/>
                <w:color w:val="000000"/>
                <w:sz w:val="28"/>
                <w:szCs w:val="28"/>
              </w:rPr>
              <w:t>детей, изучать современные технологии и применять их в своей образовательной работе;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продолжать обогащать пространственную предметно-развивающую среду по данному направлению;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особое внимание уделить формированию у дошкольников любви к литературе и поэзии;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c1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продолжать осуществлять работу с родителями по данной теме через разнообразные формы взаимодействия).</w:t>
            </w:r>
          </w:p>
          <w:p w:rsidR="001B7399" w:rsidRDefault="001B739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 от 25.03.2021</w:t>
            </w:r>
          </w:p>
          <w:p w:rsidR="001B7399" w:rsidRDefault="001B7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тему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«Развиваем речь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1B7399" w:rsidRDefault="001B7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  <w:r>
              <w:rPr>
                <w:rStyle w:val="20"/>
              </w:rPr>
              <w:t xml:space="preserve"> интересно и нескучно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которого создание системы воспитания и обучения в соответствии со склонностями, интересами и возможностями каждого ребенка с целью развития речи у детей дошкольного возраста.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20"/>
                <w:rFonts w:ascii="Calibri" w:hAnsi="Calibri"/>
                <w:color w:val="000000"/>
              </w:rPr>
            </w:pPr>
            <w:r>
              <w:rPr>
                <w:rStyle w:val="20"/>
                <w:color w:val="000000"/>
              </w:rPr>
              <w:t>Обсуждаемые вопросы</w:t>
            </w:r>
            <w:r>
              <w:rPr>
                <w:rStyle w:val="20"/>
                <w:rFonts w:ascii="Calibri" w:hAnsi="Calibri"/>
                <w:color w:val="000000"/>
              </w:rPr>
              <w:t>: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</w:pPr>
            <w:r>
              <w:rPr>
                <w:rStyle w:val="20"/>
                <w:rFonts w:ascii="Calibri" w:hAnsi="Calibri"/>
                <w:color w:val="000000"/>
              </w:rPr>
              <w:t xml:space="preserve">- </w:t>
            </w:r>
            <w:r>
              <w:rPr>
                <w:sz w:val="28"/>
                <w:szCs w:val="28"/>
              </w:rPr>
              <w:t xml:space="preserve">актуальность проблемы развития активной речи у детей дошкольного возраста (выступление, </w:t>
            </w: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Загоря</w:t>
            </w:r>
            <w:proofErr w:type="spellEnd"/>
            <w:r>
              <w:rPr>
                <w:sz w:val="28"/>
                <w:szCs w:val="28"/>
              </w:rPr>
              <w:t xml:space="preserve"> Е.Г);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Приемы, используемые для развития активной речи детей (мастер-класс из опыта работы, воспитатель </w:t>
            </w:r>
            <w:proofErr w:type="spellStart"/>
            <w:r>
              <w:rPr>
                <w:sz w:val="28"/>
                <w:szCs w:val="28"/>
              </w:rPr>
              <w:t>Извозчикова</w:t>
            </w:r>
            <w:proofErr w:type="spellEnd"/>
            <w:r>
              <w:rPr>
                <w:sz w:val="28"/>
                <w:szCs w:val="28"/>
              </w:rPr>
              <w:t xml:space="preserve"> Н.В);</w:t>
            </w:r>
          </w:p>
          <w:p w:rsidR="001B7399" w:rsidRDefault="001B7399">
            <w:pPr>
              <w:pStyle w:val="c61"/>
              <w:shd w:val="clear" w:color="auto" w:fill="FFFFFF"/>
              <w:spacing w:before="0" w:beforeAutospacing="0" w:after="0" w:afterAutospacing="0" w:line="360" w:lineRule="auto"/>
              <w:rPr>
                <w:rStyle w:val="20"/>
                <w:rFonts w:ascii="Calibri" w:hAnsi="Calibri"/>
                <w:color w:val="000000"/>
              </w:rPr>
            </w:pPr>
            <w:r>
              <w:rPr>
                <w:sz w:val="28"/>
                <w:szCs w:val="28"/>
              </w:rPr>
              <w:t xml:space="preserve">- семейные традиции – как составная часть развития активной речи детей (презентация с практическим показом примеров, воспитатель </w:t>
            </w:r>
            <w:proofErr w:type="spellStart"/>
            <w:r>
              <w:rPr>
                <w:sz w:val="28"/>
                <w:szCs w:val="28"/>
              </w:rPr>
              <w:t>Мымрикова</w:t>
            </w:r>
            <w:proofErr w:type="spellEnd"/>
            <w:r>
              <w:rPr>
                <w:sz w:val="28"/>
                <w:szCs w:val="28"/>
              </w:rPr>
              <w:t xml:space="preserve"> О.Ф)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Консультации для педагогов на тему: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связной речи детей с использованием сказок»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Мымрикова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О.Ф., октябрь 2021), 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«Роль дидактических игр в развитии активной речи детей дошкольного возраста»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февраль 2022)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малых фольклорных форм для воспитания сенсорных навыков у малышей» (воспитатель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В.А., апрель 2022);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«Значение воспитания культуры общения в формировании морально-этических норм у дошкольников» (воспитатель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май 2022)</w:t>
            </w:r>
          </w:p>
        </w:tc>
      </w:tr>
    </w:tbl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bidi="hi-I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Вывод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МБДОУ </w:t>
      </w: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>собран коллектив единомышленников из числа профессионально подготовленных специалистов; создан благоприятный социально-психологический климат в коллективе, отношения строятся на основе сотрудничества и взаимопомощи.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bidi="hi-IN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>В дошкольном учреждении прилагается достаточно усилий к поиску новых, творческих форм работы с педагогами, раскрывающих их потенциал, ориентированных на оказание реальной практической помощи в работе с детьми.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bidi="hi-IN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>Однако, в ходе проведенной работы встречались недостатки, на которые необходимо обратить внимание, а именно: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bidi="hi-IN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- по результатам анализа роста профессионального мастерства педагогов МБДОУ, можно сделать вывод о необходимости активизировать педагогов в стремлении повысить свой профессиональный уровень, посредством </w:t>
      </w: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lastRenderedPageBreak/>
        <w:t xml:space="preserve">издательской деятельности в </w:t>
      </w:r>
      <w:proofErr w:type="spellStart"/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>интернет-ресурсах</w:t>
      </w:r>
      <w:proofErr w:type="spellEnd"/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. Так же для выполнения этой задачи, согласно годового плана, планируется в 2022-2023 учебном году 3 педагогам пройти курсовую переподготовку в ДРИДПО, а также, пройти аттестацию с целью повышения квалификационной категории 1 педагогу, на соответствие занимаемой должности заведующему МБДОУ.  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При этом существенной проблемой остается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достаточный уровень умения педагогов проводить самоанализ, оценивать свою педагогическую деятельность, что сказывается на активности участия в районных и республиканских конкурсах педагогического мастерства.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связи с этим необходимо: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побуждать педагогов более осознанно подходить к выбору темы по самообразованию, используя в своей работе новинки методической и научной литературы;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продолжить работу по формированию у педагогов умений анализировать, оценивать и планировать свою деятельность;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привлекать педагогов к участию в мероприятиях районного, городского и республиканского масштабов.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  <w:t xml:space="preserve">1.2. </w:t>
      </w:r>
      <w:r>
        <w:rPr>
          <w:rStyle w:val="2"/>
        </w:rPr>
        <w:t>В целях обеспечения целостного воспитательно-образовательного процесса для всестороннего развитие ребенка педагогический коллектив работал</w:t>
      </w:r>
      <w:r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 в соответствии с Типовой образовательной программой дошкольного образования «Растим личность»; воспитательно-образовательной программой «Донбасс – мой край родной», ГОС ДО, Образовательной программой МБДОУ «Ясли-сад № 194 г. Донецка».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Воспитательно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построен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рациональной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зац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</w:t>
      </w:r>
      <w:r>
        <w:rPr>
          <w:rFonts w:ascii="Times New Roman" w:hAnsi="Times New Roman"/>
          <w:sz w:val="28"/>
          <w:szCs w:val="28"/>
        </w:rPr>
        <w:t>зни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чередовании образовательной деятельности с другими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развивающими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видами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Организация работы с воспитанниками.</w:t>
      </w:r>
    </w:p>
    <w:p w:rsidR="001B7399" w:rsidRDefault="001B7399" w:rsidP="001B73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4412"/>
        <w:gridCol w:w="4536"/>
      </w:tblGrid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Мероприятия, через которые была реализована задача</w:t>
            </w:r>
          </w:p>
        </w:tc>
      </w:tr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всестороннего развития каждого ребенка в соответствии с его склонностями, интересами и возможностями.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ООД: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«Осенняя прогулка»  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ясельная группа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 (30.09.2021 воспитатель Ушакова В.А.);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«Художник-волшебник» 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:rsidR="001B7399" w:rsidRDefault="001B7399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(18.01.2022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Творческие конкурсы и выставки: 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«Внимание! Дети на дороге!»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Style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(выставка рисунков по итогам месячника дорожной безопасности)</w:t>
            </w:r>
            <w:r>
              <w:rPr>
                <w:rStyle w:val="20"/>
              </w:rPr>
              <w:t xml:space="preserve"> (01-25.09.2021 </w:t>
            </w:r>
            <w:proofErr w:type="spellStart"/>
            <w:r>
              <w:rPr>
                <w:rStyle w:val="20"/>
              </w:rPr>
              <w:t>ст.воспитатель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Загоря</w:t>
            </w:r>
            <w:proofErr w:type="spellEnd"/>
            <w:r>
              <w:rPr>
                <w:rStyle w:val="20"/>
              </w:rPr>
              <w:t xml:space="preserve"> Е.Г.);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Style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«Золотая осень» (изготовление поделок из природного материала, овощей совместно с родителями)</w:t>
            </w:r>
            <w:r>
              <w:rPr>
                <w:rStyle w:val="20"/>
              </w:rPr>
              <w:t xml:space="preserve"> (10 -25.10.2021 воспитатель Ушакова В.А.);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Style w:val="20"/>
              </w:rPr>
            </w:pPr>
            <w:r>
              <w:rPr>
                <w:rStyle w:val="20"/>
              </w:rPr>
              <w:t>- «Новогодние фантазии» (изготовление поделок из бумаги и бросового материала) (10 - 25.12.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Style w:val="20"/>
              </w:rPr>
            </w:pPr>
            <w:r>
              <w:rPr>
                <w:rStyle w:val="20"/>
              </w:rPr>
              <w:t xml:space="preserve">2021 воспитатель </w:t>
            </w:r>
            <w:proofErr w:type="spellStart"/>
            <w:r>
              <w:rPr>
                <w:rStyle w:val="20"/>
              </w:rPr>
              <w:t>Мымрикова</w:t>
            </w:r>
            <w:proofErr w:type="spellEnd"/>
            <w:r>
              <w:rPr>
                <w:rStyle w:val="20"/>
              </w:rPr>
              <w:t xml:space="preserve"> О.Ф.);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</w:pPr>
            <w:r>
              <w:rPr>
                <w:rStyle w:val="20"/>
              </w:rPr>
              <w:t xml:space="preserve">- Праздник «Вот и стали мы на год взрослей» (все возрастные группы) ко Дню знаний (01.09.2021 </w:t>
            </w:r>
            <w:r>
              <w:rPr>
                <w:rStyle w:val="20"/>
              </w:rPr>
              <w:lastRenderedPageBreak/>
              <w:t xml:space="preserve">музыкальный руководитель Бунтовская Н.В.); </w:t>
            </w:r>
          </w:p>
          <w:p w:rsidR="001B7399" w:rsidRDefault="001B7399">
            <w:pPr>
              <w:spacing w:after="0" w:line="360" w:lineRule="auto"/>
              <w:rPr>
                <w:rStyle w:val="20"/>
              </w:rPr>
            </w:pPr>
            <w:r>
              <w:rPr>
                <w:rStyle w:val="20"/>
              </w:rPr>
              <w:t>- тематическое развлечение: «Новогодний стол заказов» (дошкольные группы) ко Дню Святого Николая (18-19.12.2021 музыкальный руководитель Бунтовская Н.В.);</w:t>
            </w:r>
          </w:p>
          <w:p w:rsidR="001B7399" w:rsidRDefault="001B7399">
            <w:pPr>
              <w:spacing w:after="0" w:line="360" w:lineRule="auto"/>
            </w:pPr>
            <w:r>
              <w:rPr>
                <w:rStyle w:val="20"/>
              </w:rPr>
              <w:t>- новогодние праздники: «В гости ёлка к нам пришла!» (все возрастные группы) (25-27.12.2021 музыкальный руководитель Бунтовская Н.В., воспитатели групп)</w:t>
            </w:r>
          </w:p>
        </w:tc>
      </w:tr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формированию морально-этических норм в условиях социального развития детей дошкольного возраста.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ООД: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«Госпожа Вежливость»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социально-коммуникативная деятельность (27.10.2021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конкурсы и выставки: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«Мои любимые сказочные герои»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(выставка детских рисунков) (10 -25.11.2021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«Зимние забавы» (детские рисунки) (10 - 25.01.2022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Тематические развлечения: - </w:t>
            </w:r>
            <w:r>
              <w:rPr>
                <w:rStyle w:val="20"/>
              </w:rPr>
              <w:t xml:space="preserve">«Здравствуй, осень золотая» (все </w:t>
            </w:r>
            <w:r>
              <w:rPr>
                <w:rStyle w:val="20"/>
              </w:rPr>
              <w:lastRenderedPageBreak/>
              <w:t xml:space="preserve">возрастные группы) (14.10.2021 музыкальный руководитель Бунтовская Н.В.), «Праздник урожая» (дошкольные группы) (14.10.2021 музыкальный руководитель Бунтовская Н.В.) </w:t>
            </w:r>
          </w:p>
        </w:tc>
      </w:tr>
      <w:tr w:rsidR="001B7399" w:rsidTr="001B73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работы по развитию речи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речевого общения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дошкольников.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ООД: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Arial"/>
                <w:sz w:val="28"/>
                <w:szCs w:val="26"/>
                <w:shd w:val="clear" w:color="auto" w:fill="FFFFFF"/>
              </w:rPr>
              <w:t>Беседа о домашних животных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(30.11.2021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Мымрикова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О.Ф.)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Arial"/>
                <w:sz w:val="28"/>
                <w:szCs w:val="26"/>
                <w:shd w:val="clear" w:color="auto" w:fill="FFFFFF"/>
              </w:rPr>
              <w:t>Путешествие в Белую сказку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(25.01.2022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В.А.)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Литературно-музыкальный час «Живи спокойно, мой Донбасс» (дошкольные группы) </w:t>
            </w:r>
            <w:r>
              <w:rPr>
                <w:rStyle w:val="20"/>
              </w:rPr>
              <w:t>(08.09.2021 музыкальный руководитель Бунтовская Н.В.)</w:t>
            </w:r>
          </w:p>
        </w:tc>
      </w:tr>
    </w:tbl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19.02.2022 г воспитательно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осуществлялся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запланированная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воспитанниками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-май 2022 г. перенесена на 2022-2023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год (</w:t>
      </w:r>
      <w:r>
        <w:rPr>
          <w:rStyle w:val="af6"/>
          <w:bCs/>
          <w:i w:val="0"/>
          <w:iCs w:val="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 МОН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  «О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приостановке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деятельности в образовательных и научных организациях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от 18.02.2022 № 147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Приказа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Кировского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Донецка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 19.02.2022 № 59 «О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приостановке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образовательной деятельности в муниципальных бюджетных образовательных учреждениях Кировского района г. Донецка»)</w:t>
      </w: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фиксации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достижений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отслеживания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запланирована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диагностика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индивидуального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возраста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каждой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области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исследования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указаны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критерии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диагностику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проводили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выявления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диагностика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сравнения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полученного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желаемого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не проводилась (</w:t>
      </w:r>
      <w:r>
        <w:rPr>
          <w:rStyle w:val="af6"/>
          <w:bCs/>
          <w:i w:val="0"/>
          <w:iCs w:val="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 МОН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 «О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приостановке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 образовательной деятельности в образовательных и научных организациях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от 18.02.2022 № 147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Приказа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Кировского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Донецка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 19.02.2022 № 59 «О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приостановке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образовательной деятельности в муниципальных бюджетных образовательных учреждениях Кировского района г. Донецка»)</w:t>
      </w: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Возможность оценки динамики достижений детей была осуществлена по результатам анализа воспитательно-образовательной деятельности до 19.02.2022 г., согласно годовому плану на 2021 - 2022 учебный год. </w:t>
      </w:r>
      <w:r>
        <w:rPr>
          <w:rFonts w:ascii="Times New Roman" w:hAnsi="Times New Roman"/>
          <w:sz w:val="28"/>
          <w:szCs w:val="28"/>
        </w:rPr>
        <w:t>Результаты диагностики оформлялись в виде таблицы.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сбора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информации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динамике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усвоения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программного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материала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соответственно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требованиям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Типовой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программы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использовались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беседы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наблюдения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1B7399" w:rsidRDefault="001B7399" w:rsidP="001B7399">
      <w:pPr>
        <w:spacing w:after="0" w:line="360" w:lineRule="auto"/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развития детей </w:t>
      </w:r>
      <w:r>
        <w:rPr>
          <w:rFonts w:ascii="Times New Roman" w:hAnsi="Times New Roman"/>
          <w:b/>
          <w:sz w:val="28"/>
          <w:szCs w:val="28"/>
        </w:rPr>
        <w:t>групп раннего возраста</w:t>
      </w:r>
      <w:r>
        <w:rPr>
          <w:rFonts w:ascii="Times New Roman" w:hAnsi="Times New Roman"/>
          <w:sz w:val="28"/>
          <w:szCs w:val="28"/>
        </w:rPr>
        <w:t xml:space="preserve"> (воспитатели </w:t>
      </w:r>
      <w:proofErr w:type="spellStart"/>
      <w:r>
        <w:rPr>
          <w:rFonts w:ascii="Times New Roman" w:hAnsi="Times New Roman"/>
          <w:sz w:val="28"/>
          <w:szCs w:val="28"/>
        </w:rPr>
        <w:t>Громцева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8"/>
        </w:rPr>
        <w:t>Мымрикова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О.Ф.)</w:t>
      </w:r>
    </w:p>
    <w:p w:rsidR="001B7399" w:rsidRDefault="001B7399" w:rsidP="001B739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Сравнительный анализ результатов воспитательно-образовательной работы в группах раннего возраста в 2021-2022 учебном году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18"/>
        <w:gridCol w:w="1632"/>
        <w:gridCol w:w="1583"/>
        <w:gridCol w:w="1583"/>
        <w:gridCol w:w="1583"/>
      </w:tblGrid>
      <w:tr w:rsidR="001B7399" w:rsidTr="001B7399">
        <w:trPr>
          <w:trHeight w:val="3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линии развития детей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года </w:t>
            </w:r>
          </w:p>
        </w:tc>
      </w:tr>
      <w:tr w:rsidR="001B7399" w:rsidTr="001B7399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Достаточно</w:t>
            </w:r>
          </w:p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сформировано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</w:tr>
      <w:tr w:rsidR="001B7399" w:rsidTr="001B7399">
        <w:trPr>
          <w:trHeight w:val="5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речи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</w:tr>
      <w:tr w:rsidR="001B7399" w:rsidTr="001B7399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Активная речь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9/50%</w:t>
            </w:r>
          </w:p>
        </w:tc>
      </w:tr>
      <w:tr w:rsidR="001B7399" w:rsidTr="001B7399">
        <w:trPr>
          <w:trHeight w:val="5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</w:tr>
      <w:tr w:rsidR="001B7399" w:rsidTr="001B7399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и действия с предметами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7/33%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1/6%</w:t>
            </w:r>
          </w:p>
        </w:tc>
      </w:tr>
      <w:tr w:rsidR="001B7399" w:rsidTr="001B73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Движения вовремя </w:t>
            </w:r>
            <w:proofErr w:type="spellStart"/>
            <w:r>
              <w:rPr>
                <w:rFonts w:ascii="Times New Roman" w:hAnsi="Times New Roman"/>
              </w:rPr>
              <w:t>физ.упражнений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4/22%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7/55%</w:t>
            </w:r>
          </w:p>
        </w:tc>
      </w:tr>
      <w:tr w:rsidR="001B7399" w:rsidTr="001B7399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Культурно-гигиенические навыки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4/22%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6/40%</w:t>
            </w:r>
          </w:p>
        </w:tc>
      </w:tr>
      <w:tr w:rsidR="001B7399" w:rsidTr="001B73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</w:tr>
    </w:tbl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570"/>
        <w:gridCol w:w="1632"/>
        <w:gridCol w:w="1583"/>
        <w:gridCol w:w="1583"/>
        <w:gridCol w:w="1646"/>
      </w:tblGrid>
      <w:tr w:rsidR="001B7399" w:rsidTr="001B7399">
        <w:trPr>
          <w:trHeight w:val="42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линии развития детей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Февраль2022</w:t>
            </w:r>
          </w:p>
        </w:tc>
      </w:tr>
      <w:tr w:rsidR="001B7399" w:rsidTr="001B7399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Достаточно сформировано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сформировано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</w:tr>
      <w:tr w:rsidR="001B7399" w:rsidTr="001B7399">
        <w:trPr>
          <w:trHeight w:val="4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речи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13/72%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1/6%</w:t>
            </w:r>
          </w:p>
        </w:tc>
      </w:tr>
      <w:tr w:rsidR="001B7399" w:rsidTr="001B7399">
        <w:trPr>
          <w:trHeight w:val="4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Активная речь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9/50%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</w:tr>
      <w:tr w:rsidR="001B7399" w:rsidTr="001B7399">
        <w:trPr>
          <w:trHeight w:val="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7399" w:rsidTr="001B7399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и действия с предметами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7399" w:rsidTr="001B739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Движения вовремя </w:t>
            </w:r>
            <w:proofErr w:type="spellStart"/>
            <w:r>
              <w:rPr>
                <w:rFonts w:ascii="Times New Roman" w:hAnsi="Times New Roman"/>
              </w:rPr>
              <w:t>физ.упражнений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9/50%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4/22%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</w:tr>
      <w:tr w:rsidR="001B7399" w:rsidTr="001B739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Культурно-гигиенические навыки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14/78%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7399" w:rsidTr="001B739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10/68%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3/16%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Качественный анализ развития детей группы раннего возраста свидетельствует о том, что положительная динамика была достигнута по всем линиям развития детей. Наиболее высокие показатели отмечались при диагностике культурно-гигиенических навыков (увеличилось количество детей с формированными навыками на 62%), сенсорного развития (увеличение на 45%), развития игры и действий с предметами (увеличение на 43%), понимания речи (увеличение на 56%).  Более низкие показатели наблюдались при диагностике развития движений (увеличение на 34%), развития активной речи (увеличение на 39%), конструктивной деятельности (увеличение на 40%). Это позволяет наметить перспективы дальнейшей воспитательно-образовательной работы с данными детьми в 2022-2023 учебном году.</w:t>
      </w:r>
    </w:p>
    <w:p w:rsidR="001B7399" w:rsidRDefault="001B7399" w:rsidP="001B73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514725" cy="328612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14725" cy="328612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7399" w:rsidRDefault="001B7399" w:rsidP="001B739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уровня овладения детьми дошкольного возраста необходимыми навыками и умениями по 5 образовательным областям показал, что наиболее высокая положительная динамика отмечается у воспитанников средней и старшей групп. Значительно ниже показатели у детей 2 младшей группы.</w:t>
      </w:r>
    </w:p>
    <w:p w:rsidR="001B7399" w:rsidRDefault="001B7399" w:rsidP="001B739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7399" w:rsidRDefault="001B7399" w:rsidP="001B73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Сравнительные результаты диагностики уровня 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детьми дошкольного возраста навыками и умениями 2021 – 2022 учебном году (%)</w:t>
      </w:r>
    </w:p>
    <w:p w:rsidR="001B7399" w:rsidRDefault="001B7399" w:rsidP="001B7399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3317"/>
        <w:gridCol w:w="459"/>
        <w:gridCol w:w="286"/>
        <w:gridCol w:w="286"/>
        <w:gridCol w:w="286"/>
        <w:gridCol w:w="287"/>
        <w:gridCol w:w="286"/>
        <w:gridCol w:w="286"/>
        <w:gridCol w:w="287"/>
        <w:gridCol w:w="287"/>
        <w:gridCol w:w="286"/>
        <w:gridCol w:w="287"/>
        <w:gridCol w:w="286"/>
        <w:gridCol w:w="287"/>
        <w:gridCol w:w="286"/>
        <w:gridCol w:w="286"/>
        <w:gridCol w:w="286"/>
        <w:gridCol w:w="321"/>
        <w:gridCol w:w="16"/>
      </w:tblGrid>
      <w:tr w:rsidR="001B7399" w:rsidTr="001B7399">
        <w:trPr>
          <w:gridAfter w:val="1"/>
          <w:wAfter w:w="16" w:type="dxa"/>
          <w:trHeight w:val="4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Группа 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Период  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младшая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</w:tr>
      <w:tr w:rsidR="001B7399" w:rsidTr="001B7399">
        <w:trPr>
          <w:gridAfter w:val="1"/>
          <w:wAfter w:w="16" w:type="dxa"/>
          <w:cantSplit/>
          <w:trHeight w:val="84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развития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</w:tr>
      <w:tr w:rsidR="001B7399" w:rsidTr="001B7399">
        <w:trPr>
          <w:cantSplit/>
          <w:trHeight w:val="412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</w:tr>
      <w:tr w:rsidR="001B7399" w:rsidTr="001B7399">
        <w:trPr>
          <w:cantSplit/>
          <w:trHeight w:val="41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B7399" w:rsidTr="001B7399">
        <w:trPr>
          <w:cantSplit/>
          <w:trHeight w:val="4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120"/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</w:tr>
      <w:tr w:rsidR="001B7399" w:rsidTr="001B7399">
        <w:trPr>
          <w:cantSplit/>
          <w:trHeight w:val="42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B7399" w:rsidTr="001B7399">
        <w:trPr>
          <w:cantSplit/>
          <w:trHeight w:val="4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воспитание, самообслуживание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</w:tr>
      <w:tr w:rsidR="001B7399" w:rsidTr="001B7399">
        <w:trPr>
          <w:cantSplit/>
          <w:trHeight w:val="41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B7399" w:rsidTr="001B7399">
        <w:trPr>
          <w:cantSplit/>
          <w:trHeight w:val="41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</w:tr>
      <w:tr w:rsidR="001B7399" w:rsidTr="001B7399">
        <w:trPr>
          <w:cantSplit/>
          <w:trHeight w:val="42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1B7399" w:rsidRDefault="001B7399" w:rsidP="001B7399">
      <w:pPr>
        <w:spacing w:after="0"/>
        <w:jc w:val="both"/>
        <w:rPr>
          <w:rFonts w:ascii="TimesNewRomanPS-BoldMT" w:hAnsi="TimesNewRomanPS-BoldMT"/>
          <w:b/>
          <w:bCs/>
          <w:color w:val="000000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Педагоги на протяжении воспитательно-образовательного процесса способствовали развитию положительного отношения дошкольников к окружающему миру посредством праздников, тематических бесед в ходе образовательной деятельности и в повседневной жизни.  Воспитателями планировались и проводились    беседы на морально-этические темы; при подведении итогов дня с детьми обсуждались различные ситуации, произошедшие в группе, дома, истории из жизни и из литературных произведений; рассматривались иллюстрации, картины и привлекалось внимание к чувствам, состояниям, поступкам других людей.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Воспитателями старшей группы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В.Н., Ушакова В.А.) вместе с детьми организовывались игры-драматизации, в ходе которых дошкольники учились различать настроения персонажей, получали образцы нравственного поведения.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формирования у детей представлений о семье воспитателями средней группы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Извозчикова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Н.В, Мельникова Я.В.) в период с 01.11.21 г. по 25.11.21 г. был реализован проект «Моя семья». В своей работе педагоги использовали различные виды деятельности: игровую, познавательную, продуктивную. Были разработаны и проведены занятия: «Моя семья»; «Мой дом – моя семья» и др. Обязательным было чтение художественной литературы по данной тематике. Организовывались сюжетно-ролевые игры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для формирования у детей представлений о семье, ее членах, их взаимоотношениях. В ходе таких игр уточнялись представления детей об особенностях семейной жизни, о взаимодействии поколений, о досуге. Отношение к сверстникам формировалось в ходе целенаправленно организуемой педагогами соответствующей возрасту совместной деятельности детей, направленной на получение нужного и интересного для её участников результата.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Вместе с тем, необходимо отметить, что усиленное внимание в организации воспитательно-образовательной деятельности воспитатели уделяли развитию социальных навыков в упражнениях.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 2 младшей группе воспитателями создавалась обстановка, располагающая малышей к желанию помогать товарищам, выполнять несложные поручения взрослых, повышать навыки самообслуживания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Клитна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Перчак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В.А.) При этом у воспитателя младшей группы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Перчак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В.А. затруднение вызывало свободное общение с детьми, умение не поучать, а открывать новое вместе. С педагогом проводилась работа с педагогом с целью научить замечать даже незначительные успехи ребёнка для позитивного подкрепления, используя положительную оценку действий и поступков.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Всем воспитателям необходимо больше внимания уделять развитию мотивационной сферы детей с опорой на внутренние стимулы. Особенно важно умение педагогов, оценивая поступок ребёнка, стремиться к оптимизации его положения среди сверстников, не использовать стереотипы в оценке личности и поведения дошкольника.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Сравнительный анализ показал положительную динамику освоения воспитанниками МБДОУ «Ясли-сад № 194 г. Донецка» образовательной области «Социально-коммуникативное развитие» по сравнению с началом учебного года. Умения и навыки в данной образовательной области (в среднем по разделам) сформированы у 7% детей, достаточно сформированы у 68% детей, частично сформированы – у 25%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детей. Воспитанников, у которых не сформированы умения и навыки в данной образовательной области - 2%, в связи с частыми пропусками дошкольного учреждения по болезни.</w:t>
      </w:r>
    </w:p>
    <w:p w:rsidR="001B7399" w:rsidRDefault="001B7399" w:rsidP="001B739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90900" cy="27146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0" cy="25050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7399" w:rsidRDefault="001B7399" w:rsidP="001B739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«Познавательное развитие</w:t>
      </w:r>
    </w:p>
    <w:p w:rsidR="001B7399" w:rsidRDefault="001B7399" w:rsidP="001B739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3317"/>
        <w:gridCol w:w="708"/>
        <w:gridCol w:w="286"/>
        <w:gridCol w:w="286"/>
        <w:gridCol w:w="286"/>
        <w:gridCol w:w="287"/>
        <w:gridCol w:w="286"/>
        <w:gridCol w:w="286"/>
        <w:gridCol w:w="287"/>
        <w:gridCol w:w="287"/>
        <w:gridCol w:w="286"/>
        <w:gridCol w:w="287"/>
        <w:gridCol w:w="286"/>
        <w:gridCol w:w="287"/>
        <w:gridCol w:w="286"/>
        <w:gridCol w:w="286"/>
        <w:gridCol w:w="286"/>
        <w:gridCol w:w="337"/>
      </w:tblGrid>
      <w:tr w:rsidR="001B7399" w:rsidTr="001B7399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Период  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младшая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</w:tr>
      <w:tr w:rsidR="001B7399" w:rsidTr="001B7399">
        <w:trPr>
          <w:cantSplit/>
          <w:trHeight w:val="84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развития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</w:tr>
      <w:tr w:rsidR="001B7399" w:rsidTr="001B7399">
        <w:trPr>
          <w:cantSplit/>
          <w:trHeight w:val="417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Разделы области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Поисково-исследовательская и конструктивная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1B7399" w:rsidTr="001B7399">
        <w:trPr>
          <w:cantSplit/>
          <w:trHeight w:val="4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B7399" w:rsidTr="001B7399">
        <w:trPr>
          <w:cantSplit/>
          <w:trHeight w:val="4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</w:tr>
      <w:tr w:rsidR="001B7399" w:rsidTr="001B7399">
        <w:trPr>
          <w:cantSplit/>
          <w:trHeight w:val="4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B7399" w:rsidTr="001B7399">
        <w:trPr>
          <w:cantSplit/>
          <w:trHeight w:val="41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</w:tr>
      <w:tr w:rsidR="001B7399" w:rsidTr="001B7399">
        <w:trPr>
          <w:cantSplit/>
          <w:trHeight w:val="41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1B7399" w:rsidRDefault="001B7399" w:rsidP="001B7399">
      <w:pPr>
        <w:spacing w:after="0"/>
        <w:jc w:val="both"/>
        <w:rPr>
          <w:rFonts w:ascii="TimesNewRomanPS-BoldMT" w:hAnsi="TimesNewRomanPS-BoldMT"/>
          <w:b/>
          <w:bCs/>
          <w:color w:val="000000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важную роль в развитии интеллекта ребёнка играет познавательное развитие. Применительно к математическому содержанию, формирование умения учиться, помимо рефлексии, лежащей в основе мышления, предполагает развитие: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элементарных форм интуитивного и логического мышления, и соответствующего им математического языка;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мыслительных операций (анализа и сравнения и т.д.);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оперировать </w:t>
      </w:r>
      <w:proofErr w:type="spellStart"/>
      <w:r>
        <w:rPr>
          <w:rFonts w:ascii="Times New Roman" w:hAnsi="Times New Roman"/>
          <w:sz w:val="28"/>
          <w:szCs w:val="28"/>
        </w:rPr>
        <w:t>знако</w:t>
      </w:r>
      <w:proofErr w:type="spellEnd"/>
      <w:r>
        <w:rPr>
          <w:rFonts w:ascii="Times New Roman" w:hAnsi="Times New Roman"/>
          <w:sz w:val="28"/>
          <w:szCs w:val="28"/>
        </w:rPr>
        <w:t>-символическими средствами, выражать содержание (явления, объекты и т.д.);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 творческой деятельности (пространственного воображения, представление информации).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младшей группе воспитатели (</w:t>
      </w:r>
      <w:proofErr w:type="spellStart"/>
      <w:r>
        <w:rPr>
          <w:rFonts w:ascii="Times New Roman" w:hAnsi="Times New Roman"/>
          <w:sz w:val="28"/>
          <w:szCs w:val="28"/>
        </w:rPr>
        <w:t>Клитна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Л.Г.; </w:t>
      </w:r>
      <w:proofErr w:type="spellStart"/>
      <w:r>
        <w:rPr>
          <w:rFonts w:ascii="Times New Roman" w:hAnsi="Times New Roman"/>
          <w:sz w:val="28"/>
          <w:szCs w:val="28"/>
        </w:rPr>
        <w:t>Перчак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В.А.) начинали работу с самого простого: с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классификации, </w:t>
      </w:r>
      <w:proofErr w:type="spellStart"/>
      <w:r>
        <w:rPr>
          <w:rFonts w:ascii="Times New Roman" w:hAnsi="Times New Roman"/>
          <w:sz w:val="28"/>
          <w:szCs w:val="28"/>
        </w:rPr>
        <w:t>сериации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течении воспитательно-образовательного процесса проводилась на хорошем методическом уровне, строилась в занимательной игровой форме.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средней группы (</w:t>
      </w:r>
      <w:proofErr w:type="spellStart"/>
      <w:r>
        <w:rPr>
          <w:rFonts w:ascii="Times New Roman" w:hAnsi="Times New Roman"/>
          <w:sz w:val="28"/>
          <w:szCs w:val="28"/>
        </w:rPr>
        <w:t>Извозчикова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Мельникова Я.В.) включали математическое содержание в контекст разнообразной продуктивной деятельности детей, использовали математические игры, повышали мотивацию посредством создания информационных образов.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года, воспитатели старшей группы (</w:t>
      </w:r>
      <w:proofErr w:type="spellStart"/>
      <w:r>
        <w:rPr>
          <w:rFonts w:ascii="Times New Roman" w:hAnsi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Ушакова В.А.) совершенствовали навыки обработки информации, синтеза в сознании детей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необратимости процессов. При такой системе дети проявили высокую </w:t>
      </w:r>
      <w:r>
        <w:rPr>
          <w:rFonts w:ascii="Times New Roman" w:hAnsi="Times New Roman"/>
          <w:sz w:val="28"/>
          <w:szCs w:val="28"/>
        </w:rPr>
        <w:lastRenderedPageBreak/>
        <w:t xml:space="preserve">познавательную активность, исследуя предметы, их свойства и качества; пользовались разнообразными обследовательскими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действиями, научились группировать объекты по цвету, форме, величине, назначению, количеству; составлять целое из 4-6 частей, осваивали счёт.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вдумчиво, творчески, воспитатели в течение воспитательно-образовательного процесса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использовали методы и приемы обучения, стимулирующие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познавательную активность детей, наводя на поиск нестандартных решений. 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со взрослыми и сверстниками.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познавательно-математической образовательной деятельности педагоги использовали разнообразный дидактический материал, учебные приборы. Детей учили работать с моделями, знаками, строить продуманный план действий, подчиняться заданным правилам. В соответствии с возможностями дошкольников воспитатели создавали условия для развития у них графических навыков.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года были выявлены дети с низким уровнем освоения образовательной области «Познавательное развитие». С такими дошкольниками проводилась индивидуальная работа в течение воспитательно-образовательного процесса. На прогулках и индивидуальных </w:t>
      </w:r>
      <w:r>
        <w:rPr>
          <w:rFonts w:ascii="Times New Roman" w:hAnsi="Times New Roman"/>
          <w:sz w:val="28"/>
          <w:szCs w:val="28"/>
        </w:rPr>
        <w:lastRenderedPageBreak/>
        <w:t>занятиях воспитатели предлагали дифференцированные задания с учётом их возможностей и склонностей к тому или иному занятию. Была спланирована работа по каждому разделу программы, проведены индивидуальные консультации с родителями, рекомендованы игры на развитие познавательных способностей дошкольников.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Сравнительный анализ показал положительную динамику освоения воспитанниками МБДОУ «Ясли-сад № 194 г. Донецка» образовательной области «Познавательное развитие» по сравнению с началом учебного года. Умения и навыки в данной образовательной области сформированы у 20% детей, достаточно сформированы у 50% детей, частично сформированы - у 23% детей. Воспитанников, у которых не сформированы умения и навыки в данной образовательной области – 7% в связи с непосещением МБДОУ в течение длительного времени.</w:t>
      </w:r>
    </w:p>
    <w:p w:rsidR="001B7399" w:rsidRDefault="001B7399" w:rsidP="001B7399">
      <w:pPr>
        <w:spacing w:after="0" w:line="360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90900" cy="271462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7399" w:rsidRDefault="001B7399" w:rsidP="001B73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90900" cy="271462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7399" w:rsidRDefault="001B7399" w:rsidP="001B73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7399" w:rsidRDefault="001B7399" w:rsidP="001B739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7399" w:rsidRDefault="001B7399" w:rsidP="001B739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«Речевое развитие»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3440"/>
        <w:gridCol w:w="444"/>
        <w:gridCol w:w="286"/>
        <w:gridCol w:w="286"/>
        <w:gridCol w:w="286"/>
        <w:gridCol w:w="287"/>
        <w:gridCol w:w="286"/>
        <w:gridCol w:w="286"/>
        <w:gridCol w:w="287"/>
        <w:gridCol w:w="287"/>
        <w:gridCol w:w="286"/>
        <w:gridCol w:w="287"/>
        <w:gridCol w:w="286"/>
        <w:gridCol w:w="287"/>
        <w:gridCol w:w="286"/>
        <w:gridCol w:w="286"/>
        <w:gridCol w:w="286"/>
        <w:gridCol w:w="337"/>
      </w:tblGrid>
      <w:tr w:rsidR="001B7399" w:rsidTr="001B7399">
        <w:trPr>
          <w:trHeight w:val="415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Период  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младшая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</w:tr>
      <w:tr w:rsidR="001B7399" w:rsidTr="001B7399">
        <w:trPr>
          <w:cantSplit/>
          <w:trHeight w:val="84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развития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</w:tr>
      <w:tr w:rsidR="001B7399" w:rsidTr="001B7399">
        <w:trPr>
          <w:cantSplit/>
          <w:trHeight w:val="411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Разделы области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1B7399" w:rsidTr="001B7399">
        <w:trPr>
          <w:cantSplit/>
          <w:trHeight w:val="417"/>
        </w:trPr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B7399" w:rsidTr="001B7399">
        <w:trPr>
          <w:cantSplit/>
          <w:trHeight w:val="423"/>
        </w:trPr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</w:t>
            </w:r>
          </w:p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1B7399" w:rsidTr="001B7399">
        <w:trPr>
          <w:cantSplit/>
          <w:trHeight w:val="416"/>
        </w:trPr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1B7399" w:rsidRDefault="001B7399" w:rsidP="001B7399">
      <w:pPr>
        <w:tabs>
          <w:tab w:val="left" w:pos="4678"/>
          <w:tab w:val="left" w:pos="4820"/>
        </w:tabs>
        <w:jc w:val="both"/>
        <w:rPr>
          <w:rFonts w:ascii="TimesNewRomanPS-BoldMT" w:hAnsi="TimesNewRomanPS-BoldMT"/>
          <w:b/>
          <w:bCs/>
          <w:color w:val="000000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педагогического коллектива в этом направлении, необходимо отметить важность акцентирования внимания в работе над коррекцией звукопроизношения детей.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2 младшей группы (</w:t>
      </w:r>
      <w:proofErr w:type="spellStart"/>
      <w:r>
        <w:rPr>
          <w:rFonts w:ascii="Times New Roman" w:hAnsi="Times New Roman"/>
          <w:sz w:val="28"/>
          <w:szCs w:val="28"/>
        </w:rPr>
        <w:t>Клитна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Л.Г.; </w:t>
      </w:r>
      <w:proofErr w:type="spellStart"/>
      <w:r>
        <w:rPr>
          <w:rFonts w:ascii="Times New Roman" w:hAnsi="Times New Roman"/>
          <w:sz w:val="28"/>
          <w:szCs w:val="28"/>
        </w:rPr>
        <w:t>Перчак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В.А.)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по развитию речи проходили в форме занимательной увлекательной игры. Использовался разнообразный материал и приёмы (песни, рифмовки, речитативы, мимические игры), помогающие в </w:t>
      </w:r>
      <w:r>
        <w:rPr>
          <w:rFonts w:ascii="Times New Roman" w:hAnsi="Times New Roman"/>
          <w:sz w:val="28"/>
          <w:szCs w:val="28"/>
        </w:rPr>
        <w:lastRenderedPageBreak/>
        <w:t>запоминании новых слов и песен. В речевых и звукоподражательных играх она успешно развивала чувствительность к смысловой стороне языка.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средней группы (</w:t>
      </w:r>
      <w:proofErr w:type="spellStart"/>
      <w:r>
        <w:rPr>
          <w:rFonts w:ascii="Times New Roman" w:hAnsi="Times New Roman"/>
          <w:sz w:val="28"/>
          <w:szCs w:val="28"/>
        </w:rPr>
        <w:t>Извозчикова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Мельникова Я.В.) проводили работу по формированию правильного звукопроизношения, развивая речевой слух, формируя правильное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/>
          <w:sz w:val="28"/>
          <w:szCs w:val="28"/>
        </w:rPr>
        <w:t>словопроизношение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Проводилась работа по совершенствованию речевых умений и навыков дошкольников посредством театрализованной деятельности.  В процессе которой расширялись и углублялись речевые навыки детей. 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старшей группы (</w:t>
      </w:r>
      <w:proofErr w:type="spellStart"/>
      <w:r>
        <w:rPr>
          <w:rFonts w:ascii="Times New Roman" w:hAnsi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Ушакова В.А.) внимание уделяли развитию монологической речи: планированию индивидуальной и совместной речевой деятельности, обмену мнениями и информацией, обсуждению общих дел. В работе использовались различные техники: артикуляционная гимнастика, дыхательные упражнения, скороговорки, ритмопластика. Речь детей стала более связной, выразительной, расширился их словарный запас.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Воспитателями разработана картотека различных упражнений по активизации и развитию речи, оформлены сценарии, конспекты, консультации для родителей. Для успешной реализации задач была создана соответствующая пространственная предметно-развивающая среда. В результате проведения мониторинга были выявлены дети с низким уровнем освоения образовательной области «Речевое развитие». С такими детьми планировалась индивидуальная работа в повседневной жизни, на прогулках. Проводилась консультационная работа с родителями по речевому развитию дошкольников. Родителям был предложен список литературы для чтения, пересказа, заучивания наизусть.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Сравнительный анализ показал положительную динамику освоения воспитанниками МБДОУ «Ясли-сад № 194 г. Донецка» образовательной области «Речевое развитие» по сравнению с началом учебного года. Умения и навыки в данной образовательной области сформированы у 14% детей, достаточно сформированы у 50% детей, частично </w:t>
      </w:r>
      <w:r>
        <w:rPr>
          <w:rFonts w:ascii="Times New Roman" w:hAnsi="Times New Roman"/>
          <w:sz w:val="28"/>
          <w:szCs w:val="28"/>
        </w:rPr>
        <w:lastRenderedPageBreak/>
        <w:t xml:space="preserve">сформированы – у 33% детей. У 3% воспитанников (младшая группа) не сформированы умения и навыки в данной образовательной области, в связи с возрастными и индивидуальными особенностями детей младшего возраста. </w:t>
      </w:r>
    </w:p>
    <w:p w:rsidR="001B7399" w:rsidRDefault="001B7399" w:rsidP="001B739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90900" cy="220027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33775" cy="21717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7399" w:rsidRDefault="001B7399" w:rsidP="001B73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3317"/>
        <w:gridCol w:w="459"/>
        <w:gridCol w:w="286"/>
        <w:gridCol w:w="286"/>
        <w:gridCol w:w="286"/>
        <w:gridCol w:w="287"/>
        <w:gridCol w:w="286"/>
        <w:gridCol w:w="286"/>
        <w:gridCol w:w="287"/>
        <w:gridCol w:w="287"/>
        <w:gridCol w:w="286"/>
        <w:gridCol w:w="287"/>
        <w:gridCol w:w="286"/>
        <w:gridCol w:w="287"/>
        <w:gridCol w:w="286"/>
        <w:gridCol w:w="286"/>
        <w:gridCol w:w="286"/>
        <w:gridCol w:w="337"/>
      </w:tblGrid>
      <w:tr w:rsidR="001B7399" w:rsidTr="001B7399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Период  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младшая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</w:tr>
      <w:tr w:rsidR="001B7399" w:rsidTr="001B7399">
        <w:trPr>
          <w:cantSplit/>
          <w:trHeight w:val="84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развития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</w:tr>
      <w:tr w:rsidR="001B7399" w:rsidTr="001B7399">
        <w:trPr>
          <w:cantSplit/>
          <w:trHeight w:val="445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Разделы области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B7399" w:rsidTr="001B7399">
        <w:trPr>
          <w:cantSplit/>
          <w:trHeight w:val="44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1B7399" w:rsidTr="001B7399">
        <w:trPr>
          <w:cantSplit/>
          <w:trHeight w:val="44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B7399" w:rsidTr="001B7399">
        <w:trPr>
          <w:cantSplit/>
          <w:trHeight w:val="42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1B7399" w:rsidTr="001B7399">
        <w:trPr>
          <w:cantSplit/>
          <w:trHeight w:val="41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B7399" w:rsidTr="001B7399">
        <w:trPr>
          <w:cantSplit/>
          <w:trHeight w:val="41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B7399" w:rsidTr="001B7399">
        <w:trPr>
          <w:cantSplit/>
          <w:trHeight w:val="41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B7399" w:rsidTr="001B7399">
        <w:trPr>
          <w:cantSplit/>
          <w:trHeight w:val="41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</w:tbl>
    <w:p w:rsidR="001B7399" w:rsidRDefault="001B7399" w:rsidP="001B7399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Большое место в работе по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уделялось плановому, систематическому анализу работ детей для повышения качества обучения рисованию, лепке и художественного труду в дошкольном учреждении, выявлению умений и навыков в рисовании как отдельных предметов, так и несложных сюжетных композиций, уровня техники изображений, развития цветового восприятия.</w:t>
      </w: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результатам выполнения программы до приостановления воспитательно-образовательного процесса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f6"/>
          <w:bCs/>
          <w:i w:val="0"/>
          <w:iCs w:val="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 МОН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«О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приостановке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деятельности в образовательных и научных организациях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от 18.02.2022 № 147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Приказа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Кировского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Донецка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 19.02.2022 № 59 «О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приостановке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образовательной деятельности в муниципальных бюджетных образовательных учреждениях Кировского района г. Донецка»)</w:t>
      </w:r>
      <w:r>
        <w:rPr>
          <w:rFonts w:ascii="Times New Roman" w:hAnsi="Times New Roman"/>
          <w:sz w:val="28"/>
          <w:szCs w:val="28"/>
        </w:rPr>
        <w:t xml:space="preserve">, анализа выполнения детских работ по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воспитатели отметили, что дети справились с требованиями программы  своей возрастной группы.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результатов анализа корректировалась индивидуальная работа с детьми.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Наибольшие затруднения дети испытывали в сюжетном рисовании, аппликации и лепке (передача движения и эмоциональное состояние объектов, изображение позы), в декоративном рисовании и лепке,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в использовании нетрадиционных техник изображения. С этими детьми систематически проводилась индивидуальная работа по плану.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детьми по обучению рисованию, аппликации, лепке, по развитию творческих способностей воспитанников использовали разнообразные приемы и формы работы: образовательная деятельность, дидактические игры, игровые ситуации, игры -  импровизации, просмотры презентаций.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художественной деятельности детей воспитателями старшей группы (</w:t>
      </w:r>
      <w:proofErr w:type="spellStart"/>
      <w:r>
        <w:rPr>
          <w:rFonts w:ascii="Times New Roman" w:hAnsi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Ушакова В.А.)  сочетались индивидуальные и коллективные виды работы, отдавая приоритет собственной инициативе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воспитанников. Вся работа с детьми была направлена на развитие природных задатков, на раскрытие творческого потенциала ребенка, позволяющих ему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разнообразных видах творческой деятельности.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возрастом и с учетом индивидуальных особенностей детей воспитателями средней группы (</w:t>
      </w:r>
      <w:proofErr w:type="spellStart"/>
      <w:r>
        <w:rPr>
          <w:rFonts w:ascii="Times New Roman" w:hAnsi="Times New Roman"/>
          <w:sz w:val="28"/>
          <w:szCs w:val="28"/>
        </w:rPr>
        <w:t>Извозчикова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Мельникова Я.В.) большое внимание уделялось ознакомлению воспитанников с произведениями художников, работающих в разных жанрах.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эффективных дополнительных форм организации образовательного процесса в условиях дошкольного образовательного учреждения является кружковая работа, направленная на удовлетворение потребностей и интересов детей к определенному виду деятельности, выявление и развитие у них общих и специальных способностей.  В дошкольном учреждении функционирует кружок художественно-эстетической направленности (</w:t>
      </w:r>
      <w:proofErr w:type="spellStart"/>
      <w:r>
        <w:rPr>
          <w:rFonts w:ascii="Times New Roman" w:hAnsi="Times New Roman"/>
          <w:sz w:val="28"/>
          <w:szCs w:val="28"/>
        </w:rPr>
        <w:t>вопитатели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Клитна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/>
          <w:sz w:val="28"/>
          <w:szCs w:val="28"/>
        </w:rPr>
        <w:t>Перчак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В.А.) Такое направление работы помогает раскрыть творческий потенциал каждого ребенка, стимулирует развитие креативности дошкольника.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Музыкальным руководителем Бунтовской Н.В. регулярно проводились музыкальные занятия во всех возрастных группах. Каждая форма музыкальной образовательной деятельности включала в себя слушание музыки и все виды исполнительства: пение, музыкально - ритмические движения, игру. Сфера основных видов исполнительства расширялась за счёт включения элементов песенного, игрового, танцевального творчества.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с детьми музыкальный руководитель, учитывая возрастные и индивидуальные особенности детей, вела систематическую работу с педагогическим коллективом и родителями, использовала широкий комплекс методов и приёмов. В результате проводимой работы повысился интерес детей к слушанию музыки. У детей сформировались основы музыкально-эстетического восприятия и музыкальной культуры.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МБДОУ «Ясли-сад № 194 г. Донецка» в течение воспитательно-образовательного процесса в 2021-2022 учебном году регулярно организовывались выставки детского и семейного творчества.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607"/>
        <w:gridCol w:w="1990"/>
        <w:gridCol w:w="1276"/>
      </w:tblGrid>
      <w:tr w:rsidR="001B7399" w:rsidTr="001B7399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7399" w:rsidRDefault="001B7399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B7399" w:rsidTr="001B7399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«Внимание! Дети на дороге!»</w:t>
            </w:r>
          </w:p>
          <w:p w:rsidR="001B7399" w:rsidRDefault="001B73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(выставка рисунков по итогам месячника безопасности)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1B7399" w:rsidTr="001B7399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осень» (изготовление поделок из природного материала, овощей вместе с родителями)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Извозчикова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1B7399" w:rsidTr="001B7399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 любимые сказочные герои»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(выставка детских рисунков)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Мымрикова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1B7399" w:rsidTr="001B7399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pStyle w:val="21"/>
              <w:shd w:val="clear" w:color="auto" w:fill="auto"/>
              <w:spacing w:before="0" w:after="0" w:line="360" w:lineRule="auto"/>
              <w:ind w:firstLine="0"/>
              <w:jc w:val="left"/>
              <w:rPr>
                <w:shd w:val="clear" w:color="auto" w:fill="FFFFFF"/>
              </w:rPr>
            </w:pPr>
            <w:r>
              <w:rPr>
                <w:rStyle w:val="20"/>
              </w:rPr>
              <w:t>«Новогодние фантазии» (изготовление поделок из бумаги и бросового материала)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1B7399" w:rsidTr="001B7399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(выставка детского рисунка)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Я.В.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1B7399" w:rsidTr="001B7399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«Буду в армии служить»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(конкурс поделок и рисунков)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B7399" w:rsidRDefault="001B7399">
            <w:pPr>
              <w:tabs>
                <w:tab w:val="left" w:pos="105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</w:tbl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Сравнительный анализ показал положительную динамику освоения воспитанниками МБДОУ «Ясли-сад № 194 г. Донецка» образовательной области «Художественно-эстетическое развитие». Умения и навыки в данной образовательной области сформированы у 10% детей, что выше показателя на начало учебного года на 7%; достаточно сформированы у 57% детей (было 37%), частично сформированы - у 32% детей (на начало учебного года 59%). Воспитанников, у которых не сформированы умения и навыки в данной образовательной области 1% (по состоянию здоровья), на начало учебного года этот показатель равнялся 7%.</w:t>
      </w:r>
    </w:p>
    <w:p w:rsidR="001B7399" w:rsidRDefault="001B7399" w:rsidP="001B739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91000" cy="2686050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7399" w:rsidRDefault="001B7399" w:rsidP="001B739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14800" cy="25336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7399" w:rsidRDefault="001B7399" w:rsidP="001B73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3175"/>
        <w:gridCol w:w="601"/>
        <w:gridCol w:w="286"/>
        <w:gridCol w:w="286"/>
        <w:gridCol w:w="286"/>
        <w:gridCol w:w="287"/>
        <w:gridCol w:w="286"/>
        <w:gridCol w:w="286"/>
        <w:gridCol w:w="287"/>
        <w:gridCol w:w="287"/>
        <w:gridCol w:w="286"/>
        <w:gridCol w:w="287"/>
        <w:gridCol w:w="286"/>
        <w:gridCol w:w="287"/>
        <w:gridCol w:w="286"/>
        <w:gridCol w:w="286"/>
        <w:gridCol w:w="286"/>
        <w:gridCol w:w="337"/>
      </w:tblGrid>
      <w:tr w:rsidR="001B7399" w:rsidTr="001B7399">
        <w:trPr>
          <w:trHeight w:val="4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Период  </w:t>
            </w:r>
          </w:p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младшая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</w:tr>
      <w:tr w:rsidR="001B7399" w:rsidTr="001B7399">
        <w:trPr>
          <w:cantSplit/>
          <w:trHeight w:val="8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развития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ч/с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нс</w:t>
            </w:r>
            <w:proofErr w:type="spellEnd"/>
          </w:p>
        </w:tc>
      </w:tr>
      <w:tr w:rsidR="001B7399" w:rsidTr="001B7399">
        <w:trPr>
          <w:cantSplit/>
          <w:trHeight w:val="409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Разделы области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9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B7399" w:rsidTr="001B7399">
        <w:trPr>
          <w:cantSplit/>
          <w:trHeight w:val="54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1B7399" w:rsidTr="001B7399">
        <w:trPr>
          <w:cantSplit/>
          <w:trHeight w:val="42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12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B7399" w:rsidTr="001B7399">
        <w:trPr>
          <w:cantSplit/>
          <w:trHeight w:val="41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399" w:rsidRDefault="001B73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сравнении с началом учебного года показатели освоения образовательной области «Физическое развитие» стали значительно выше, что свидетельствует о систематической работе воспитателей по данному разделу программы. Педагогами планировалась работа по развитию у детей таких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качеств, как выносливость, быстрота, ловкость. Применялись различные формы работы, вёлся поиск эффективных методов и приёмов. Работа по физическому развитию организовывалась в тесном взаимодействии с родителями дошкольников.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/>
          <w:sz w:val="28"/>
          <w:szCs w:val="28"/>
        </w:rPr>
        <w:t>взаимопросмотры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деятельности, проведение открытых физкультурно-оздоровительных мероприятий в течение воспитательно-образовательного процесса, данные сравнительного анализа позволяют сделать вывод о системном и интегрированном подходе в воспитании и обучении дошкольников.</w:t>
      </w: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2021-2022 учебном году мониторинг проводился 1 раз (сентябрь).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Возможность оценки динамики достижений детей была осуществлена по результатам анализа воспитательно-образовательной деятельности до 19.02.2022 г., согласно годовому плану на 2021 - 2022 учебный год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Style w:val="af6"/>
          <w:bCs/>
          <w:i w:val="0"/>
          <w:iCs w:val="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 МОН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 «О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приостановке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 образовательной деятельности в образовательных и научных организациях </w:t>
      </w:r>
      <w:r>
        <w:rPr>
          <w:rStyle w:val="af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ДНР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от 18.02.2022 № 147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Приказа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Кировского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Донецка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 19.02.2022 № 59 «О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приостановке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образовательной деятельности в муниципальных бюджетных образовательных учреждениях Кировского района г. Донецка»)</w:t>
      </w:r>
    </w:p>
    <w:p w:rsidR="001B7399" w:rsidRDefault="001B7399" w:rsidP="001B7399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диагностирования уровня овладения воспитанниками физическими качествами и основными видами движений позволяют отметить стабильные результаты в овладении знаниями, умениями, навыками детей каждой возрастной группы. Умения и навыки в данной образовательной области сформированы у 12% детей, достаточно сформированы у 59% детей, частично </w:t>
      </w:r>
      <w:proofErr w:type="gramStart"/>
      <w:r>
        <w:rPr>
          <w:rFonts w:ascii="Times New Roman" w:hAnsi="Times New Roman"/>
          <w:sz w:val="28"/>
          <w:szCs w:val="28"/>
        </w:rPr>
        <w:t>сформированы  –</w:t>
      </w:r>
      <w:proofErr w:type="gramEnd"/>
      <w:r>
        <w:rPr>
          <w:rFonts w:ascii="Times New Roman" w:hAnsi="Times New Roman"/>
          <w:sz w:val="28"/>
          <w:szCs w:val="28"/>
        </w:rPr>
        <w:t xml:space="preserve">  у 23% детей. У 1% воспитанников – (по причине заболевания) не сформированы умения и навыки в данной образовательной деятельности.</w:t>
      </w:r>
    </w:p>
    <w:p w:rsidR="001B7399" w:rsidRDefault="001B7399" w:rsidP="001B7399">
      <w:pPr>
        <w:shd w:val="clear" w:color="auto" w:fill="FFFFFF"/>
        <w:spacing w:after="0" w:line="360" w:lineRule="auto"/>
        <w:ind w:right="5" w:hanging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829050" cy="24479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2400" cy="24479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Вывод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качеству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усвоения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Программы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Рассматривая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колектива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отмечается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знаний,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соответственно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программным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требованиям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возрастных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мониторинга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промежуточных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определить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каждого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осуществления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дифференцированного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подхода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подборе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показатель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положительной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динамики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освоения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программы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показывает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ведется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удовлетворительном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уровне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Выросло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среднее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количество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 усваивают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программный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</w:t>
      </w:r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время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организованной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ют </w:t>
      </w:r>
      <w:r>
        <w:rPr>
          <w:rFonts w:ascii="Times New Roman" w:hAnsi="Times New Roman"/>
          <w:sz w:val="28"/>
          <w:szCs w:val="28"/>
        </w:rPr>
        <w:t xml:space="preserve">применять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знан</w:t>
      </w:r>
      <w:proofErr w:type="spellEnd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практи</w:t>
      </w:r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способны к 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нтенсивно</w:t>
      </w:r>
      <w:proofErr w:type="spellEnd"/>
      <w:r>
        <w:rPr>
          <w:rFonts w:ascii="Times New Roman" w:hAnsi="Times New Roman"/>
          <w:sz w:val="28"/>
          <w:szCs w:val="28"/>
        </w:rPr>
        <w:t>й умственной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ятельност</w:t>
      </w:r>
      <w:proofErr w:type="spellEnd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орган</w:t>
      </w:r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зован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понимают указания взрослого с</w:t>
      </w:r>
      <w:r>
        <w:rPr>
          <w:rFonts w:ascii="Times New Roman" w:hAnsi="Times New Roman"/>
          <w:sz w:val="28"/>
          <w:szCs w:val="28"/>
          <w:lang w:val="uk-UA"/>
        </w:rPr>
        <w:t xml:space="preserve"> пер</w:t>
      </w:r>
      <w:r>
        <w:rPr>
          <w:rFonts w:ascii="Times New Roman" w:hAnsi="Times New Roman"/>
          <w:sz w:val="28"/>
          <w:szCs w:val="28"/>
        </w:rPr>
        <w:t xml:space="preserve">вой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пода</w:t>
      </w:r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Следует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отметить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выявлены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направления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которыми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углублённую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возникали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таким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областям,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социально-коммуникативное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основании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выше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изложенного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неоходимо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повысить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эффективность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МБДОУ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реализации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областей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педагогам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возрастных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совершенствовать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самостоятельной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совместной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детьми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областям;  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продолжать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интегративных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качеств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способность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интеллектуальные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личностные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овладение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средствами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способностями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взаимодействия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сверстниками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усилить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используя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разнообразные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укреплению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здоровья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представлений 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образе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жизни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требует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дальнейшей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над ней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коллектива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Воспитателям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обходимо активно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технологи;  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совершенствовать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здорового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организацию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физкультурно-оздоровительных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мероприятий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привлечение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родителей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сотрудничества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вопросам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оздоровления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закаливания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продолжить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совершенствованию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развивающей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предметно-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пространственной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ГОС ДО.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развивающую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любознательности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активности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центры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экспериментирования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Педагогам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использовать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современные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технологии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Таким образом,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выделить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направления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требующие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улучшения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повышения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результативности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физическому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развитию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совершенствование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сохранению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укреплению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здоровья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представлений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представлений 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образе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жизни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речевому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развитию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активности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интереса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художественной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литературе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путём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совершенствования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речевых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группах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художествено-литературного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пространства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социально-коммуникативному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развитию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оптимизация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ознакомлению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историей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родного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историческими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значимыми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событиями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людьми.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МБДОУ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условий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приобретения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ребёнком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возможностей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самовыражения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По-прежнему одной из первостепенных задач остается сохранение жизни и здоровья дошкольников,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охрана труда сотрудников дошкольного учреждения.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в МБДОУ систематически проводится работа по созданию</w:t>
      </w:r>
      <w:r>
        <w:rPr>
          <w:rFonts w:ascii="Times New Roman" w:hAnsi="Times New Roman"/>
          <w:sz w:val="28"/>
          <w:szCs w:val="28"/>
          <w:lang w:val="uk-UA"/>
        </w:rPr>
        <w:t xml:space="preserve"> без</w:t>
      </w:r>
      <w:r>
        <w:rPr>
          <w:rFonts w:ascii="Times New Roman" w:hAnsi="Times New Roman"/>
          <w:sz w:val="28"/>
          <w:szCs w:val="28"/>
        </w:rPr>
        <w:t xml:space="preserve">опасных условий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</w:t>
      </w:r>
      <w:r>
        <w:rPr>
          <w:rFonts w:ascii="Times New Roman" w:hAnsi="Times New Roman"/>
          <w:sz w:val="28"/>
          <w:szCs w:val="28"/>
        </w:rPr>
        <w:t>знедеятельности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редупреждению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proofErr w:type="spellStart"/>
      <w:r>
        <w:rPr>
          <w:rFonts w:ascii="Times New Roman" w:hAnsi="Times New Roman"/>
          <w:sz w:val="28"/>
          <w:szCs w:val="28"/>
        </w:rPr>
        <w:t>етск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ого травматизм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</w:rPr>
        <w:t>а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зр</w:t>
      </w:r>
      <w:r>
        <w:rPr>
          <w:rFonts w:ascii="Times New Roman" w:hAnsi="Times New Roman"/>
          <w:sz w:val="28"/>
          <w:szCs w:val="28"/>
        </w:rPr>
        <w:t>аботаны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по профилактике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несчастных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случаев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всех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учас</w:t>
      </w:r>
      <w:proofErr w:type="spellEnd"/>
      <w:r>
        <w:rPr>
          <w:rFonts w:ascii="Times New Roman" w:hAnsi="Times New Roman"/>
          <w:sz w:val="28"/>
          <w:szCs w:val="28"/>
        </w:rPr>
        <w:t>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ник</w:t>
      </w:r>
      <w:proofErr w:type="spellEnd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оспитательн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</w:t>
      </w:r>
      <w:proofErr w:type="spellEnd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Итогом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отсутствие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2021-2022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случаев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взрослого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травматизма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снижения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заболеваний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ведется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детских болезней, проводятся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</w:t>
      </w:r>
      <w:proofErr w:type="spellEnd"/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лактич</w:t>
      </w:r>
      <w:r>
        <w:rPr>
          <w:rFonts w:ascii="Times New Roman" w:hAnsi="Times New Roman"/>
          <w:sz w:val="28"/>
          <w:szCs w:val="28"/>
        </w:rPr>
        <w:t>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контрол</w:t>
      </w:r>
      <w:r>
        <w:rPr>
          <w:rFonts w:ascii="Times New Roman" w:hAnsi="Times New Roman"/>
          <w:sz w:val="28"/>
          <w:szCs w:val="28"/>
        </w:rPr>
        <w:t>ируется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соблюдение сотрудниками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>
        <w:rPr>
          <w:rFonts w:ascii="Times New Roman" w:hAnsi="Times New Roman"/>
          <w:sz w:val="28"/>
          <w:szCs w:val="28"/>
        </w:rPr>
        <w:t>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нор</w:t>
      </w:r>
      <w:r>
        <w:rPr>
          <w:rFonts w:ascii="Times New Roman" w:hAnsi="Times New Roman"/>
          <w:sz w:val="28"/>
          <w:szCs w:val="28"/>
        </w:rPr>
        <w:t>м и правил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 осуществляется ежедневный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утренний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фильтр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нформац</w:t>
      </w:r>
      <w:proofErr w:type="spellEnd"/>
      <w:r>
        <w:rPr>
          <w:rFonts w:ascii="Times New Roman" w:hAnsi="Times New Roman"/>
          <w:sz w:val="28"/>
          <w:szCs w:val="28"/>
        </w:rPr>
        <w:t>ионно-консультативная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бота с родителями;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с персоналом МБДОУ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проходят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практические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оказанию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медицинской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помощи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соблюдению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санитарно-гигиенического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режима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Вследствии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оздоровительных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мероприятий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уменьшилось количество </w:t>
      </w:r>
      <w:proofErr w:type="spellStart"/>
      <w:r>
        <w:rPr>
          <w:rFonts w:ascii="Times New Roman" w:hAnsi="Times New Roman"/>
          <w:sz w:val="28"/>
          <w:szCs w:val="28"/>
        </w:rPr>
        <w:t>частоболеющих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(на 4 человека, что составляет 43%), индекс здоровья увеличился на 2%. </w:t>
      </w: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уменьшении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среднесписочного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состава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уменьшилось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количество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пропущенных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болезни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детодней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7399" w:rsidRDefault="001B7399" w:rsidP="001B7399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B7399" w:rsidRDefault="001B7399" w:rsidP="001B7399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Анал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sz w:val="28"/>
          <w:szCs w:val="28"/>
          <w:u w:val="single"/>
        </w:rPr>
        <w:t>о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вня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за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болеваемости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за 20</w:t>
      </w:r>
      <w:r>
        <w:rPr>
          <w:rFonts w:ascii="Times New Roman" w:hAnsi="Times New Roman"/>
          <w:sz w:val="28"/>
          <w:szCs w:val="28"/>
          <w:u w:val="single"/>
        </w:rPr>
        <w:t>21-2022 учебный год</w:t>
      </w:r>
    </w:p>
    <w:p w:rsidR="001B7399" w:rsidRDefault="001B7399" w:rsidP="001B739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Средний уровень </w:t>
      </w:r>
      <w:proofErr w:type="spellStart"/>
      <w:r>
        <w:rPr>
          <w:rFonts w:ascii="Times New Roman" w:hAnsi="Times New Roman"/>
          <w:b/>
          <w:sz w:val="28"/>
          <w:szCs w:val="24"/>
        </w:rPr>
        <w:t>выхождаемости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в Муниципальном бюджетном дошкольном образовательном учреждении «Ясли-сад № 194 города Донецка» за первое полугодие 2021-2022 учебного года в ясельных группах составил 288/73% (дней/%), в дошкольных группах 1122/72% (дней/%), за второе полугодие -  в ясельных группах составил 248/67% (дней/%), в дошкольных группах 292/67% (дней/%)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4"/>
        </w:rPr>
        <w:t xml:space="preserve">Средняя продолжительность длительности болезни </w:t>
      </w:r>
      <w:r>
        <w:rPr>
          <w:rFonts w:ascii="Times New Roman" w:hAnsi="Times New Roman"/>
          <w:sz w:val="28"/>
          <w:szCs w:val="24"/>
        </w:rPr>
        <w:t>воспитанников МБДОУ «Ясли-сад № 194 г. Донецка» за период воспитательно-образовательного процесса в 2021-2022 учебном году для детей от 1,5 до 3-х лет составила – 20 дней, а для детей от 3-х до 6 (7) лет - 8 дней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Средняя длительность болезни на 1 ребенка в МБДОУ 6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дней 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4"/>
        </w:rPr>
        <w:t>Средний показатель коэффициента заболеваемости</w:t>
      </w:r>
      <w:r>
        <w:rPr>
          <w:rFonts w:ascii="Times New Roman" w:hAnsi="Times New Roman"/>
          <w:sz w:val="28"/>
          <w:szCs w:val="24"/>
        </w:rPr>
        <w:t xml:space="preserve"> воспитанников МБДОУ «Ясли-сад № 194 г. Донецка» - 2,85       </w:t>
      </w:r>
    </w:p>
    <w:p w:rsidR="001B7399" w:rsidRDefault="001B7399" w:rsidP="001B73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Индекс эффективности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оздоровительной работы</w:t>
      </w:r>
      <w:r>
        <w:rPr>
          <w:rFonts w:ascii="Times New Roman" w:hAnsi="Times New Roman"/>
          <w:sz w:val="28"/>
          <w:szCs w:val="24"/>
        </w:rPr>
        <w:t xml:space="preserve"> за период воспитательно-образовательного процесса в 2021-2022 учебном году составил: ясельного возраста – 0,23 </w:t>
      </w:r>
      <w:proofErr w:type="spellStart"/>
      <w:r>
        <w:rPr>
          <w:rFonts w:ascii="Times New Roman" w:hAnsi="Times New Roman"/>
          <w:sz w:val="28"/>
          <w:szCs w:val="24"/>
        </w:rPr>
        <w:t>ед</w:t>
      </w:r>
      <w:proofErr w:type="spellEnd"/>
      <w:r>
        <w:rPr>
          <w:rFonts w:ascii="Times New Roman" w:hAnsi="Times New Roman"/>
          <w:sz w:val="28"/>
          <w:szCs w:val="24"/>
        </w:rPr>
        <w:t>, в дошкольных группах – 0,5 ед.</w:t>
      </w:r>
    </w:p>
    <w:p w:rsidR="001B7399" w:rsidRDefault="001B7399" w:rsidP="001B73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Вывод:</w:t>
      </w:r>
      <w:r>
        <w:rPr>
          <w:rFonts w:ascii="Times New Roman" w:hAnsi="Times New Roman"/>
          <w:sz w:val="28"/>
          <w:szCs w:val="24"/>
        </w:rPr>
        <w:t xml:space="preserve"> При проведении анализа реализации годовой задачи по укреплению физического и психологического здоровья детей посредством создания условий  для их эмоционального комфорта, повышения   эффективности физкультурно-оздоровительной работы в  МБДОУ  за счет </w:t>
      </w:r>
      <w:r>
        <w:rPr>
          <w:rFonts w:ascii="Times New Roman" w:hAnsi="Times New Roman"/>
          <w:sz w:val="28"/>
          <w:szCs w:val="24"/>
        </w:rPr>
        <w:lastRenderedPageBreak/>
        <w:t xml:space="preserve">персональной ответственности каждого участника образовательного процесса и родителей, выявлены следующие противоречия: с одной стороны, на протяжении воспитательно-образовательного процесса в 2021-2022 учебном году педагогическим коллективом активно реализовывалась система мер, включающая взаимосвязь и взаимодействие всех факторов  образовательной среды, направленных на сохранение здоровья    ребенка  на всех этапах его обучения и развития.   </w:t>
      </w:r>
    </w:p>
    <w:p w:rsidR="001B7399" w:rsidRDefault="001B7399" w:rsidP="001B73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 другой стороны, уровень заболеваемости дошкольников остаётся достаточно высоким. Поэтому, в 2022 – 2023 учебном году необходимо усилить работу по </w:t>
      </w:r>
      <w:proofErr w:type="spellStart"/>
      <w:r>
        <w:rPr>
          <w:rFonts w:ascii="Times New Roman" w:hAnsi="Times New Roman"/>
          <w:sz w:val="28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4"/>
        </w:rPr>
        <w:t xml:space="preserve"> с целью обеспечения повышения уровня реального здоровья воспитанников, а также продолжить воспитывать </w:t>
      </w:r>
      <w:proofErr w:type="spellStart"/>
      <w:r>
        <w:rPr>
          <w:rFonts w:ascii="Times New Roman" w:hAnsi="Times New Roman"/>
          <w:sz w:val="28"/>
          <w:szCs w:val="24"/>
        </w:rPr>
        <w:t>валеологическую</w:t>
      </w:r>
      <w:proofErr w:type="spellEnd"/>
      <w:r>
        <w:rPr>
          <w:rFonts w:ascii="Times New Roman" w:hAnsi="Times New Roman"/>
          <w:sz w:val="28"/>
          <w:szCs w:val="24"/>
        </w:rPr>
        <w:t xml:space="preserve"> культуру как совокупность осознанного отношения ребенка к здоровью и жизни человека, знаний о здоровье и умений оберегать, поддерживать и сохранять его.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Не менее важную роль для поддержания здоровья воспитанников играет процесс организация питания, который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организуется на основании нормативных и методических документов по питанию. Основными документами являются:</w:t>
      </w:r>
    </w:p>
    <w:p w:rsidR="001B7399" w:rsidRDefault="001B7399" w:rsidP="001B7399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Приказ МОЗУ №298/227 от 17.04.2006 «Об утверждении инструкции по организации питания детей в дошкольных образовательных учреждениях»</w:t>
      </w:r>
    </w:p>
    <w:p w:rsidR="001B7399" w:rsidRDefault="001B7399" w:rsidP="001B7399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Инструкция по организации питания детей в дошкольных образовательных учреждениях (к Приказу МОЗУ №298/227 от 17.04.2006 «Об утверждении инструкции по организации питания детей в дошкольных образовательных учреждениях»)</w:t>
      </w:r>
    </w:p>
    <w:p w:rsidR="001B7399" w:rsidRDefault="001B7399" w:rsidP="001B7399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Постановление КМУ № 1591 от 22.11.2004 «Об утверждении норм питания в учебных и оздоровительных учреждениях»</w:t>
      </w:r>
    </w:p>
    <w:p w:rsidR="001B7399" w:rsidRDefault="001B7399" w:rsidP="001B7399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МОЗУ № 242/329 от 01.06.2015 «Порядок организации питания детей в учебных и оздоровительных заведениях»</w:t>
      </w:r>
    </w:p>
    <w:p w:rsidR="001B7399" w:rsidRDefault="001B7399" w:rsidP="001B7399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Управления образования г. Донецка № 27 от 28.02.2016 «О порядке организации питания детей и обучающихся в образовательных организациях»</w:t>
      </w:r>
    </w:p>
    <w:p w:rsidR="001B7399" w:rsidRDefault="001B7399" w:rsidP="001B7399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питания детей и обучающихся в образовательных организациях (к Приказу Управления образования г. Донецка № 27 от 28.02.2016 «О порядке организации питания детей и обучающихся в образовательных организациях»)</w:t>
      </w:r>
    </w:p>
    <w:p w:rsidR="001B7399" w:rsidRDefault="001B7399" w:rsidP="001B7399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Трехразовое питание (завтрак, обед, ужин) в дошкольном учреждении организуется на основе примерного сезонного десятидневного меню, согласованно </w:t>
      </w:r>
      <w:r>
        <w:rPr>
          <w:rFonts w:ascii="Times New Roman" w:hAnsi="Times New Roman"/>
          <w:sz w:val="28"/>
          <w:szCs w:val="28"/>
        </w:rPr>
        <w:t>Главным государственным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санитарным врачом Кировского, Ленинского, Петровского районов г. Донецка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начальником отдела образования администрации Кировского района города Донецка. Доставка продуктов осуществляется по заключённым договорам с ООО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Предприятие школьного питания № 1»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специализированным автотранспортом поставщика, имеющим соответствующие разрешительные документы. Строго соблюдаются санитарно-гигиенические требования к содержанию пищеблока, хранению продуктов и процессу приготовления пищи.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1F1F1F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Пищеблок в дошкольном учреждении включает в себя пищевую кладовую, суточную кладовую, цех приготовления пищи. </w:t>
      </w:r>
      <w:r>
        <w:rPr>
          <w:rFonts w:ascii="Times New Roman" w:hAnsi="Times New Roman"/>
          <w:color w:val="1F1F1F"/>
          <w:sz w:val="28"/>
          <w:szCs w:val="28"/>
        </w:rPr>
        <w:t>Оборудован необходимым технологическим и холодильным оборудованием.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сырых продуктов и продуктов, готовых к употреблению.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Моющими и дезинфицирующими средствами пищеблок обеспечен в достаточном количестве.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Посуда в достаточном количестве, промаркирована, частично заменена (контракт № 7 от 06.12.2021 г., в соответствии с Порядком проведения закупок </w:t>
      </w:r>
      <w:r>
        <w:rPr>
          <w:rFonts w:ascii="Times New Roman" w:hAnsi="Times New Roman"/>
          <w:sz w:val="28"/>
          <w:szCs w:val="28"/>
        </w:rPr>
        <w:lastRenderedPageBreak/>
        <w:t>товаров, работ и услуг за счет бюджетных средств и средств от приносящей доход деятельности в Донецкой Народной Республике), но нуждается в дальнейшем пополнении и замене (имеются сколы).</w:t>
      </w:r>
      <w:r>
        <w:rPr>
          <w:rFonts w:ascii="Times New Roman" w:hAnsi="Times New Roman"/>
          <w:color w:val="1F1F1F"/>
          <w:sz w:val="28"/>
          <w:szCs w:val="28"/>
        </w:rPr>
        <w:t xml:space="preserve">   </w:t>
      </w:r>
    </w:p>
    <w:p w:rsidR="001B7399" w:rsidRDefault="001B7399" w:rsidP="001B7399">
      <w:pPr>
        <w:spacing w:after="0" w:line="360" w:lineRule="auto"/>
        <w:ind w:firstLine="709"/>
        <w:jc w:val="both"/>
        <w:rPr>
          <w:rStyle w:val="a5"/>
          <w:b w:val="0"/>
          <w:iCs/>
          <w:color w:val="000000"/>
        </w:rPr>
      </w:pPr>
      <w:r>
        <w:rPr>
          <w:rStyle w:val="a5"/>
          <w:b w:val="0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 w:val="0"/>
          <w:iCs/>
          <w:color w:val="000000"/>
          <w:sz w:val="28"/>
          <w:szCs w:val="28"/>
        </w:rPr>
        <w:t>Рацион  питания</w:t>
      </w:r>
      <w:proofErr w:type="gramEnd"/>
      <w:r>
        <w:rPr>
          <w:rStyle w:val="a5"/>
          <w:b w:val="0"/>
          <w:iCs/>
          <w:color w:val="000000"/>
          <w:sz w:val="28"/>
          <w:szCs w:val="28"/>
        </w:rPr>
        <w:t>   различается   по качественному  и количественному составу в зависимости от возраста детей и формируется отдельно для групп детей в возрасте от 1 года  до 3–х  лет и от 3-х лет до 7  лет.</w:t>
      </w:r>
    </w:p>
    <w:p w:rsidR="001B7399" w:rsidRDefault="001B7399" w:rsidP="001B7399">
      <w:pPr>
        <w:spacing w:after="0" w:line="360" w:lineRule="auto"/>
        <w:ind w:firstLine="709"/>
        <w:jc w:val="both"/>
        <w:rPr>
          <w:color w:val="1F1F1F"/>
        </w:rPr>
      </w:pPr>
      <w:r>
        <w:rPr>
          <w:rFonts w:ascii="Times New Roman" w:hAnsi="Times New Roman"/>
          <w:bCs/>
          <w:color w:val="1F1F1F"/>
          <w:sz w:val="28"/>
          <w:szCs w:val="28"/>
        </w:rPr>
        <w:t>При составлении меню</w:t>
      </w:r>
      <w:r>
        <w:rPr>
          <w:rFonts w:ascii="Times New Roman" w:hAnsi="Times New Roman"/>
          <w:color w:val="1F1F1F"/>
          <w:sz w:val="28"/>
          <w:szCs w:val="28"/>
        </w:rPr>
        <w:t> учитываются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Ежедневно ведется Накопительная ведомость, подсчеты проводятся ежедекадно и ежемесячно. Что позволяет вести строгий учет выполнения физиологических норм потребления каждого вида продуктов ребенком. По результатам оценки, при необходимости, проводится коррекция питания в течение следующей декады.</w:t>
      </w:r>
    </w:p>
    <w:p w:rsidR="001B7399" w:rsidRDefault="001B7399" w:rsidP="001B7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F1F1F"/>
          <w:sz w:val="28"/>
          <w:szCs w:val="28"/>
          <w:u w:val="single"/>
        </w:rPr>
      </w:pPr>
    </w:p>
    <w:p w:rsidR="001B7399" w:rsidRDefault="001B7399" w:rsidP="001B7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F1F1F"/>
          <w:sz w:val="28"/>
          <w:szCs w:val="28"/>
          <w:u w:val="single"/>
        </w:rPr>
      </w:pPr>
      <w:r>
        <w:rPr>
          <w:rFonts w:ascii="Times New Roman" w:hAnsi="Times New Roman"/>
          <w:color w:val="1F1F1F"/>
          <w:sz w:val="28"/>
          <w:szCs w:val="28"/>
          <w:u w:val="single"/>
        </w:rPr>
        <w:t>Анализ выполнения физиологических норм на 1 ребенка</w:t>
      </w:r>
    </w:p>
    <w:p w:rsidR="001B7399" w:rsidRDefault="001B7399" w:rsidP="001B7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на протяжении воспитательно-образовательного процесса</w:t>
      </w:r>
    </w:p>
    <w:p w:rsidR="001B7399" w:rsidRDefault="001B7399" w:rsidP="001B7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F1F1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в 2021-2022 учебном году</w:t>
      </w:r>
      <w:r>
        <w:rPr>
          <w:rFonts w:ascii="Times New Roman" w:hAnsi="Times New Roman"/>
          <w:color w:val="1F1F1F"/>
          <w:sz w:val="28"/>
          <w:szCs w:val="28"/>
          <w:u w:val="single"/>
        </w:rPr>
        <w:t>.</w:t>
      </w:r>
    </w:p>
    <w:p w:rsidR="001B7399" w:rsidRDefault="001B7399" w:rsidP="001B7399">
      <w:pPr>
        <w:spacing w:after="0" w:line="240" w:lineRule="auto"/>
        <w:jc w:val="center"/>
        <w:rPr>
          <w:rFonts w:ascii="Times New Roman" w:hAnsi="Times New Roman"/>
          <w:b/>
          <w:color w:val="1F1F1F"/>
          <w:sz w:val="24"/>
          <w:szCs w:val="24"/>
        </w:rPr>
      </w:pPr>
    </w:p>
    <w:p w:rsidR="001B7399" w:rsidRDefault="001B7399" w:rsidP="001B7399">
      <w:pPr>
        <w:spacing w:after="0" w:line="240" w:lineRule="auto"/>
        <w:jc w:val="center"/>
        <w:rPr>
          <w:rFonts w:ascii="Times New Roman" w:hAnsi="Times New Roman"/>
          <w:b/>
          <w:color w:val="1F1F1F"/>
          <w:sz w:val="24"/>
          <w:szCs w:val="24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22"/>
        <w:gridCol w:w="622"/>
        <w:gridCol w:w="957"/>
        <w:gridCol w:w="622"/>
        <w:gridCol w:w="957"/>
        <w:gridCol w:w="535"/>
        <w:gridCol w:w="992"/>
        <w:gridCol w:w="709"/>
        <w:gridCol w:w="992"/>
        <w:gridCol w:w="567"/>
      </w:tblGrid>
      <w:tr w:rsidR="001B7399" w:rsidTr="001B7399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Продукт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Норма на 1 р-ка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. (6 месяцев)</w:t>
            </w:r>
          </w:p>
        </w:tc>
      </w:tr>
      <w:tr w:rsidR="001B7399" w:rsidTr="001B7399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Ясли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Сад</w:t>
            </w:r>
          </w:p>
        </w:tc>
      </w:tr>
      <w:tr w:rsidR="001B7399" w:rsidTr="001B7399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Выпол</w:t>
            </w:r>
            <w:proofErr w:type="spellEnd"/>
          </w:p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Откло</w:t>
            </w:r>
            <w:proofErr w:type="spellEnd"/>
          </w:p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Выпол</w:t>
            </w:r>
            <w:proofErr w:type="spellEnd"/>
          </w:p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Откло</w:t>
            </w:r>
            <w:proofErr w:type="spellEnd"/>
          </w:p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%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Бакалея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350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Сахар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медопрод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Соки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0,2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 злаков.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399" w:rsidTr="001B739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9" w:rsidRDefault="001B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B7399" w:rsidRDefault="001B7399" w:rsidP="001B7399">
      <w:pPr>
        <w:shd w:val="clear" w:color="auto" w:fill="FFFFFF"/>
        <w:spacing w:after="0" w:line="240" w:lineRule="auto"/>
        <w:rPr>
          <w:rFonts w:ascii="Times New Roman" w:hAnsi="Times New Roman"/>
          <w:color w:val="1F1F1F"/>
          <w:sz w:val="24"/>
          <w:szCs w:val="24"/>
        </w:rPr>
      </w:pP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t>Выполнение</w:t>
      </w:r>
      <w:r>
        <w:rPr>
          <w:rFonts w:ascii="Times New Roman" w:hAnsi="Times New Roman"/>
          <w:color w:val="1F1F1F"/>
          <w:sz w:val="28"/>
          <w:szCs w:val="28"/>
        </w:rPr>
        <w:t xml:space="preserve"> физиологических норм по ясельному возрасту: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 xml:space="preserve">свыше 100% - </w:t>
      </w:r>
      <w:r>
        <w:rPr>
          <w:rFonts w:ascii="Times New Roman" w:hAnsi="Times New Roman"/>
          <w:sz w:val="28"/>
          <w:szCs w:val="28"/>
        </w:rPr>
        <w:t>мука (119%), рыба (115%);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на 75-100% - хлеб, бакалея, масло растительное, мясо, молоко, сметана, яйца, сахар, кондитерские изделия, картофель, чай, кофе, какао, томатная паста и пр.;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меньше 75% - соки, сливочное масло, сыр твердый, фрукты и овощи.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t>Выполнение</w:t>
      </w:r>
      <w:r>
        <w:rPr>
          <w:rFonts w:ascii="Times New Roman" w:hAnsi="Times New Roman"/>
          <w:color w:val="1F1F1F"/>
          <w:sz w:val="28"/>
          <w:szCs w:val="28"/>
        </w:rPr>
        <w:t xml:space="preserve"> физиологических норм по дошкольному возрасту: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свыше 100% - сухофрукты (120%);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</w:rPr>
        <w:t>на 75-100% - хлеб, мука, бакалея, масло растительное, мясо, рыба, молоко, сметана, яйцо, сахар, картофель, овощи, чай, кофе, какао, томатная паста и пр.;</w:t>
      </w:r>
    </w:p>
    <w:p w:rsidR="001B7399" w:rsidRDefault="001B7399" w:rsidP="001B739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75% - масло сливочное, творог, сыр твердый, кондитерские изделия и соки.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rPr>
          <w:rStyle w:val="a5"/>
          <w:b w:val="0"/>
          <w:iCs/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proofErr w:type="gramStart"/>
      <w:r>
        <w:rPr>
          <w:rStyle w:val="a5"/>
          <w:b w:val="0"/>
          <w:iCs/>
          <w:color w:val="000000"/>
          <w:sz w:val="28"/>
          <w:szCs w:val="28"/>
        </w:rPr>
        <w:t>Рацион  питания</w:t>
      </w:r>
      <w:proofErr w:type="gramEnd"/>
      <w:r>
        <w:rPr>
          <w:rStyle w:val="a5"/>
          <w:b w:val="0"/>
          <w:iCs/>
          <w:color w:val="000000"/>
          <w:sz w:val="28"/>
          <w:szCs w:val="28"/>
        </w:rPr>
        <w:t>   детей  в дошкольном учреждении различается   по</w:t>
      </w:r>
      <w:r>
        <w:rPr>
          <w:rStyle w:val="a5"/>
          <w:b w:val="0"/>
          <w:bCs w:val="0"/>
          <w:sz w:val="28"/>
          <w:szCs w:val="28"/>
        </w:rPr>
        <w:t xml:space="preserve"> </w:t>
      </w:r>
      <w:r>
        <w:rPr>
          <w:rStyle w:val="a5"/>
          <w:b w:val="0"/>
          <w:iCs/>
          <w:color w:val="000000"/>
          <w:sz w:val="28"/>
          <w:szCs w:val="28"/>
        </w:rPr>
        <w:t>качественному  и количественному составу в зависимости от возраста детей и формируется отдельно для групп детей в возрасте от 1 года  до 3–х  лет и от 3-х лет до 7  лет.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</w:pPr>
      <w:r>
        <w:rPr>
          <w:rStyle w:val="a5"/>
          <w:b w:val="0"/>
          <w:iCs/>
          <w:color w:val="000000"/>
          <w:sz w:val="28"/>
          <w:szCs w:val="28"/>
        </w:rPr>
        <w:t xml:space="preserve">Выполнение физиологических норм на одного ребенка в пределах допустимых отклонений, однако для выполнения физиологические </w:t>
      </w:r>
      <w:proofErr w:type="gramStart"/>
      <w:r>
        <w:rPr>
          <w:rStyle w:val="a5"/>
          <w:b w:val="0"/>
          <w:iCs/>
          <w:color w:val="000000"/>
          <w:sz w:val="28"/>
          <w:szCs w:val="28"/>
        </w:rPr>
        <w:t>норм  необходимо</w:t>
      </w:r>
      <w:proofErr w:type="gramEnd"/>
      <w:r>
        <w:rPr>
          <w:rStyle w:val="a5"/>
          <w:b w:val="0"/>
          <w:iCs/>
          <w:color w:val="000000"/>
          <w:sz w:val="28"/>
          <w:szCs w:val="28"/>
        </w:rPr>
        <w:t xml:space="preserve"> увеличить количество продуктов, показатель которых составляет меньше 75%, при формировании заказа.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Постоянно работает Совет по питанию, который состоит из работников дошкольного учреждения и представителей родительского комитета. Ежемесячно, согласно плану работы Совета, контролируются вопросы по организации питания в МБДОУ, составляются протоколы заседаний Совета с принятием конкретных решений.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 создании безопасных условий при подготовке и во время приема пищи;</w:t>
      </w:r>
    </w:p>
    <w:p w:rsidR="001B7399" w:rsidRDefault="001B7399" w:rsidP="001B7399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 формировании культурно-гигиенических навыков во время приема пищи детьми.</w:t>
      </w:r>
      <w:r>
        <w:rPr>
          <w:color w:val="000000"/>
          <w:sz w:val="28"/>
          <w:szCs w:val="28"/>
        </w:rPr>
        <w:t> 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Воспитатели МБДОУ широко используют различные формы работы по формированию культуры приема пищи, поведения за столом, правил личной гигиены.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возрастных группах воспитателями созданы условия для организации питания, имеются уголки дежурных, график дежурства, атрибуты. Во время приема пищи детьми, педагоги проводят работу по воспитанию культурно-гигиенических навыков.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организации питания рассматривались на:</w:t>
      </w:r>
    </w:p>
    <w:p w:rsidR="001B7399" w:rsidRDefault="001B7399" w:rsidP="001B739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производственном собрании (02.11.2021 «О выполнении Инструкции по организации питания в МБДОУ» протокол № 2).</w:t>
      </w:r>
    </w:p>
    <w:p w:rsidR="001B7399" w:rsidRDefault="001B7399" w:rsidP="001B739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совещании при заведующем (03.09.2021 «Организация питания детей. Внедрение 10-ти дневного примерного меню, </w:t>
      </w:r>
      <w:proofErr w:type="gramStart"/>
      <w:r>
        <w:rPr>
          <w:rFonts w:ascii="Times New Roman" w:hAnsi="Times New Roman"/>
          <w:sz w:val="28"/>
          <w:szCs w:val="28"/>
        </w:rPr>
        <w:t>согласно выполнения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норм питания» протокол № 1).</w:t>
      </w:r>
    </w:p>
    <w:p w:rsidR="001B7399" w:rsidRDefault="001B7399" w:rsidP="001B739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заседании Совета по питанию (в течение воспитательно –образовательного процесса, согласно Плану работы Совета по питанию).</w:t>
      </w:r>
    </w:p>
    <w:p w:rsidR="001B7399" w:rsidRDefault="001B7399" w:rsidP="001B739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решения способствовали выполнению поставленных задач.</w:t>
      </w:r>
    </w:p>
    <w:p w:rsidR="001B7399" w:rsidRDefault="001B7399" w:rsidP="001B73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 МБДОУ контролируется вышестоящими организациями:</w:t>
      </w:r>
    </w:p>
    <w:p w:rsidR="001B7399" w:rsidRDefault="001B7399" w:rsidP="001B739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санитарно-эпидемиологической службой Кировского района города Донецка 16.09.2021 г. </w:t>
      </w:r>
      <w:proofErr w:type="spellStart"/>
      <w:r>
        <w:rPr>
          <w:sz w:val="28"/>
        </w:rPr>
        <w:t>Планово</w:t>
      </w:r>
      <w:proofErr w:type="spellEnd"/>
      <w:r>
        <w:rPr>
          <w:sz w:val="28"/>
        </w:rPr>
        <w:t xml:space="preserve">. Лабораторный контроль. Отбор проб на стерильность и </w:t>
      </w:r>
      <w:proofErr w:type="spellStart"/>
      <w:r>
        <w:rPr>
          <w:sz w:val="28"/>
        </w:rPr>
        <w:t>каллораж</w:t>
      </w:r>
      <w:proofErr w:type="spellEnd"/>
      <w:r>
        <w:rPr>
          <w:sz w:val="28"/>
        </w:rPr>
        <w:t>. Предписание;</w:t>
      </w:r>
    </w:p>
    <w:p w:rsidR="001B7399" w:rsidRDefault="001B7399" w:rsidP="001B7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Вывод:</w:t>
      </w:r>
      <w:r>
        <w:rPr>
          <w:rFonts w:ascii="Times New Roman" w:hAnsi="Times New Roman"/>
          <w:sz w:val="28"/>
          <w:szCs w:val="24"/>
        </w:rPr>
        <w:t xml:space="preserve"> В итоге, можно сказать, что в МБДОУ ведется строгий контроль за организацией питания воспитанников. Все ответственные лица добросовестно выполняют свои должностные обязанности. Со стороны родителей и Совета по питанию нареканий нет. Коллективу МБДОУ «Ясли-сад № 194 г. Донецка» необходимо: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следуя плану работы Совета по питанию, заслушивать информацию о выполнении норм питания, строго отслеживать выполнение двухнедельного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меню; </w:t>
      </w:r>
    </w:p>
    <w:p w:rsidR="001B7399" w:rsidRDefault="001B7399" w:rsidP="001B73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систематически освещать вопрос организации питания в МБДОУ через родительские собрания, консультации, папки-передвижки, уголки для родителей.  </w:t>
      </w:r>
    </w:p>
    <w:p w:rsidR="001B7399" w:rsidRDefault="001B7399" w:rsidP="001B739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spacing w:val="-6"/>
          <w:sz w:val="28"/>
          <w:szCs w:val="28"/>
        </w:rPr>
        <w:t>Сотрудничество с родителями – важная часть педагогического процесса в дошкольном учреждении, условие качественной работы всего педагогического коллектива. Составлен план работы с родительским комитетом, в который были включены такие разделы, как родительские собрания, досуги для детей и родителей, анкетирование родителей о работе дошкольного учреждения, помощь родителей в создании развивающей предметно-пространственной среды в группах и т.д.</w:t>
      </w:r>
    </w:p>
    <w:p w:rsidR="001B7399" w:rsidRDefault="001B7399" w:rsidP="001B7399">
      <w:pPr>
        <w:spacing w:after="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августе-сентябре прошли групповые родительские собрания (с соблюдением Указа Главы ДНР от 16.10.2021 № 361 п. 10.1 «О внесении изменений в Указ Главы ДНР от 14.03.2020 № 57 «О введении режима повышенной готовности»), на которых рассматривались цели и задачи воспитания и обучения детей в дошкольном учреждении на новый учебный год, вопросы психического развития личности ребёнка, создания пространственной предметно-развивающей среды.</w:t>
      </w:r>
    </w:p>
    <w:p w:rsidR="001B7399" w:rsidRDefault="001B7399" w:rsidP="001B7399">
      <w:pPr>
        <w:spacing w:after="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течении воспитательно-образовательного процесса в 2021-2022 учебном году проходили консультации для родителей по различным проблемам, </w:t>
      </w: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изготавливались ширмы и буклеты. Родители активно оказывали </w:t>
      </w:r>
      <w:r>
        <w:rPr>
          <w:rFonts w:ascii="Times New Roman" w:hAnsi="Times New Roman"/>
          <w:sz w:val="28"/>
          <w:szCs w:val="28"/>
        </w:rPr>
        <w:t>помощь в работах по благоустройству территории дошкольного учреждения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организации и проведении детских развлечений, обновлении пространственной предметно-развивающей среды групп, приобретении художественной литературы и развивающих игр, </w:t>
      </w:r>
      <w:r>
        <w:rPr>
          <w:rFonts w:ascii="Times New Roman" w:hAnsi="Times New Roman"/>
          <w:spacing w:val="-6"/>
          <w:sz w:val="28"/>
          <w:szCs w:val="28"/>
        </w:rPr>
        <w:t>оказывали помощь в оформлении участков летом.</w:t>
      </w:r>
    </w:p>
    <w:p w:rsidR="00CA1B3F" w:rsidRDefault="00CA1B3F"/>
    <w:sectPr w:rsidR="00CA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C4E0E"/>
    <w:multiLevelType w:val="hybridMultilevel"/>
    <w:tmpl w:val="ADC4AB8E"/>
    <w:lvl w:ilvl="0" w:tplc="2652740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6E8356E">
      <w:start w:val="2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eastAsia="Times New Roman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C"/>
    <w:rsid w:val="001B7399"/>
    <w:rsid w:val="00426BDC"/>
    <w:rsid w:val="00C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10A3-236C-49B5-B2D0-C0240D7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39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399"/>
    <w:rPr>
      <w:color w:val="954F72" w:themeColor="followedHyperlink"/>
      <w:u w:val="single"/>
    </w:rPr>
  </w:style>
  <w:style w:type="character" w:styleId="a5">
    <w:name w:val="Strong"/>
    <w:basedOn w:val="a0"/>
    <w:uiPriority w:val="99"/>
    <w:qFormat/>
    <w:rsid w:val="001B739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1B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B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39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7399"/>
    <w:rPr>
      <w:rFonts w:ascii="Calibri" w:eastAsia="Times New Roman" w:hAnsi="Calibri" w:cs="Times New Roman"/>
      <w:lang w:eastAsia="ru-RU"/>
    </w:rPr>
  </w:style>
  <w:style w:type="paragraph" w:styleId="ab">
    <w:name w:val="caption"/>
    <w:basedOn w:val="a"/>
    <w:next w:val="a"/>
    <w:uiPriority w:val="99"/>
    <w:semiHidden/>
    <w:unhideWhenUsed/>
    <w:qFormat/>
    <w:rsid w:val="001B7399"/>
    <w:rPr>
      <w:b/>
      <w:bCs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1B7399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1B7399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739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7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1B7399"/>
  </w:style>
  <w:style w:type="paragraph" w:styleId="af1">
    <w:name w:val="No Spacing"/>
    <w:link w:val="af0"/>
    <w:uiPriority w:val="1"/>
    <w:qFormat/>
    <w:rsid w:val="001B7399"/>
    <w:pPr>
      <w:spacing w:after="0" w:line="240" w:lineRule="auto"/>
    </w:pPr>
  </w:style>
  <w:style w:type="paragraph" w:styleId="af2">
    <w:name w:val="List Paragraph"/>
    <w:basedOn w:val="a"/>
    <w:uiPriority w:val="99"/>
    <w:qFormat/>
    <w:rsid w:val="001B7399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1B73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7399"/>
    <w:pPr>
      <w:widowControl w:val="0"/>
      <w:shd w:val="clear" w:color="auto" w:fill="FFFFFF"/>
      <w:spacing w:before="240" w:after="420" w:line="240" w:lineRule="atLeast"/>
      <w:ind w:hanging="36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1B73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B7399"/>
    <w:pPr>
      <w:widowControl w:val="0"/>
      <w:shd w:val="clear" w:color="auto" w:fill="FFFFFF"/>
      <w:spacing w:before="840" w:after="360" w:line="240" w:lineRule="atLeast"/>
      <w:outlineLvl w:val="3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Style10">
    <w:name w:val="Style10"/>
    <w:basedOn w:val="a"/>
    <w:uiPriority w:val="99"/>
    <w:rsid w:val="001B7399"/>
    <w:pPr>
      <w:widowControl w:val="0"/>
      <w:autoSpaceDE w:val="0"/>
      <w:autoSpaceDN w:val="0"/>
      <w:adjustRightInd w:val="0"/>
      <w:spacing w:after="0" w:line="64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B7399"/>
    <w:pPr>
      <w:widowControl w:val="0"/>
      <w:autoSpaceDE w:val="0"/>
      <w:autoSpaceDN w:val="0"/>
      <w:adjustRightInd w:val="0"/>
      <w:spacing w:after="0" w:line="277" w:lineRule="exact"/>
      <w:ind w:hanging="353"/>
      <w:jc w:val="both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1B7399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7399"/>
    <w:pPr>
      <w:widowControl w:val="0"/>
      <w:shd w:val="clear" w:color="auto" w:fill="FFFFFF"/>
      <w:spacing w:after="0" w:line="274" w:lineRule="exact"/>
      <w:ind w:hanging="640"/>
    </w:pPr>
    <w:rPr>
      <w:rFonts w:ascii="Times New Roman" w:eastAsiaTheme="minorHAnsi" w:hAnsi="Times New Roman"/>
      <w:lang w:eastAsia="en-US"/>
    </w:rPr>
  </w:style>
  <w:style w:type="paragraph" w:customStyle="1" w:styleId="Style19">
    <w:name w:val="Style19"/>
    <w:basedOn w:val="a"/>
    <w:uiPriority w:val="99"/>
    <w:rsid w:val="001B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1B73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1B739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1B739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1B7399"/>
    <w:pPr>
      <w:widowControl w:val="0"/>
      <w:shd w:val="clear" w:color="auto" w:fill="FFFFFF"/>
      <w:spacing w:before="360" w:after="0" w:line="240" w:lineRule="atLeast"/>
      <w:outlineLvl w:val="2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paragraph" w:customStyle="1" w:styleId="Style2">
    <w:name w:val="Style2"/>
    <w:basedOn w:val="a"/>
    <w:uiPriority w:val="99"/>
    <w:rsid w:val="001B7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"/>
    <w:uiPriority w:val="99"/>
    <w:rsid w:val="001B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B7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B7399"/>
    <w:rPr>
      <w:rFonts w:ascii="Times New Roman" w:hAnsi="Times New Roman" w:cs="Times New Roman" w:hint="default"/>
    </w:rPr>
  </w:style>
  <w:style w:type="character" w:customStyle="1" w:styleId="FontStyle94">
    <w:name w:val="Font Style94"/>
    <w:basedOn w:val="a0"/>
    <w:uiPriority w:val="99"/>
    <w:rsid w:val="001B739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4">
    <w:name w:val="Font Style104"/>
    <w:basedOn w:val="a0"/>
    <w:uiPriority w:val="99"/>
    <w:rsid w:val="001B7399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"/>
    <w:basedOn w:val="2"/>
    <w:uiPriority w:val="99"/>
    <w:rsid w:val="001B7399"/>
    <w:rPr>
      <w:rFonts w:ascii="Times New Roman" w:hAnsi="Times New Roman" w:cs="Times New Roman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1B7399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1B7399"/>
    <w:rPr>
      <w:rFonts w:ascii="Times New Roman" w:hAnsi="Times New Roman" w:cs="Times New Roman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1B7399"/>
    <w:rPr>
      <w:rFonts w:ascii="Times New Roman" w:hAnsi="Times New Roman" w:cs="Times New Roman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13pt5">
    <w:name w:val="Основной текст (2) + 13 pt5"/>
    <w:basedOn w:val="2"/>
    <w:uiPriority w:val="99"/>
    <w:rsid w:val="001B7399"/>
    <w:rPr>
      <w:rFonts w:ascii="Times New Roman" w:hAnsi="Times New Roman" w:cs="Times New Roman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219pt">
    <w:name w:val="Основной текст (2) + 19 pt"/>
    <w:aliases w:val="Полужирный3"/>
    <w:basedOn w:val="2"/>
    <w:uiPriority w:val="99"/>
    <w:rsid w:val="001B7399"/>
    <w:rPr>
      <w:rFonts w:ascii="Times New Roman" w:hAnsi="Times New Roman" w:cs="Times New Roman"/>
      <w:b/>
      <w:bCs/>
      <w:strike w:val="0"/>
      <w:dstrike w:val="0"/>
      <w:sz w:val="38"/>
      <w:szCs w:val="38"/>
      <w:u w:val="none"/>
      <w:effect w:val="none"/>
      <w:shd w:val="clear" w:color="auto" w:fill="FFFFFF"/>
    </w:rPr>
  </w:style>
  <w:style w:type="character" w:customStyle="1" w:styleId="FontStyle92">
    <w:name w:val="Font Style92"/>
    <w:basedOn w:val="a0"/>
    <w:uiPriority w:val="99"/>
    <w:rsid w:val="001B7399"/>
    <w:rPr>
      <w:rFonts w:ascii="Times New Roman" w:hAnsi="Times New Roman" w:cs="Times New Roman" w:hint="default"/>
      <w:b/>
      <w:bCs/>
      <w:i/>
      <w:iCs/>
      <w:spacing w:val="-30"/>
      <w:sz w:val="32"/>
      <w:szCs w:val="32"/>
    </w:rPr>
  </w:style>
  <w:style w:type="character" w:customStyle="1" w:styleId="24">
    <w:name w:val="Основной текст (2) + Полужирный"/>
    <w:basedOn w:val="a0"/>
    <w:uiPriority w:val="99"/>
    <w:rsid w:val="001B7399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FontStyle89">
    <w:name w:val="Font Style89"/>
    <w:basedOn w:val="a0"/>
    <w:uiPriority w:val="99"/>
    <w:rsid w:val="001B73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0">
    <w:name w:val="Font Style90"/>
    <w:basedOn w:val="a0"/>
    <w:uiPriority w:val="99"/>
    <w:rsid w:val="001B73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91">
    <w:name w:val="Font Style91"/>
    <w:basedOn w:val="a0"/>
    <w:uiPriority w:val="99"/>
    <w:rsid w:val="001B73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9">
    <w:name w:val="Основной текст (9)"/>
    <w:uiPriority w:val="99"/>
    <w:rsid w:val="001B7399"/>
    <w:rPr>
      <w:rFonts w:ascii="Times New Roman" w:hAnsi="Times New Roman" w:cs="Times New Roman" w:hint="default"/>
      <w:spacing w:val="0"/>
      <w:sz w:val="22"/>
    </w:rPr>
  </w:style>
  <w:style w:type="character" w:customStyle="1" w:styleId="c18">
    <w:name w:val="c18"/>
    <w:basedOn w:val="a0"/>
    <w:rsid w:val="001B7399"/>
  </w:style>
  <w:style w:type="character" w:customStyle="1" w:styleId="c14">
    <w:name w:val="c14"/>
    <w:basedOn w:val="a0"/>
    <w:rsid w:val="001B7399"/>
  </w:style>
  <w:style w:type="table" w:styleId="af5">
    <w:name w:val="Table Grid"/>
    <w:basedOn w:val="a1"/>
    <w:uiPriority w:val="99"/>
    <w:rsid w:val="001B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1B7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начало года</a:t>
            </a:r>
          </a:p>
        </c:rich>
      </c:tx>
      <c:layout>
        <c:manualLayout>
          <c:xMode val="edge"/>
          <c:yMode val="edge"/>
          <c:x val="0.36768802228412256"/>
          <c:y val="2.089552238805970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06128133704735"/>
          <c:y val="0.44776119402985076"/>
          <c:w val="0.55431754874651806"/>
          <c:h val="0.235820895522388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п/р</c:v>
                </c:pt>
                <c:pt idx="1">
                  <c:v>а/р</c:v>
                </c:pt>
                <c:pt idx="2">
                  <c:v>с/р</c:v>
                </c:pt>
                <c:pt idx="3">
                  <c:v>игра</c:v>
                </c:pt>
                <c:pt idx="4">
                  <c:v>движ</c:v>
                </c:pt>
                <c:pt idx="5">
                  <c:v>к-г н</c:v>
                </c:pt>
                <c:pt idx="6">
                  <c:v>к/д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24</c:v>
                </c:pt>
                <c:pt idx="1">
                  <c:v>15</c:v>
                </c:pt>
                <c:pt idx="2">
                  <c:v>24</c:v>
                </c:pt>
                <c:pt idx="3">
                  <c:v>38</c:v>
                </c:pt>
                <c:pt idx="4">
                  <c:v>15</c:v>
                </c:pt>
                <c:pt idx="5">
                  <c:v>24</c:v>
                </c:pt>
                <c:pt idx="6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п/р</c:v>
                </c:pt>
                <c:pt idx="1">
                  <c:v>а/р</c:v>
                </c:pt>
                <c:pt idx="2">
                  <c:v>с/р</c:v>
                </c:pt>
                <c:pt idx="3">
                  <c:v>игра</c:v>
                </c:pt>
                <c:pt idx="4">
                  <c:v>движ</c:v>
                </c:pt>
                <c:pt idx="5">
                  <c:v>к-г н</c:v>
                </c:pt>
                <c:pt idx="6">
                  <c:v>к/д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п/р</c:v>
                </c:pt>
                <c:pt idx="1">
                  <c:v>а/р</c:v>
                </c:pt>
                <c:pt idx="2">
                  <c:v>с/р</c:v>
                </c:pt>
                <c:pt idx="3">
                  <c:v>игра</c:v>
                </c:pt>
                <c:pt idx="4">
                  <c:v>движ</c:v>
                </c:pt>
                <c:pt idx="5">
                  <c:v>к-г н</c:v>
                </c:pt>
                <c:pt idx="6">
                  <c:v>к/д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565459610027859"/>
          <c:y val="0.33134328358208953"/>
          <c:w val="0.15320334261838439"/>
          <c:h val="0.462686567164179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до приостановки ВОП</a:t>
            </a:r>
          </a:p>
        </c:rich>
      </c:tx>
      <c:layout>
        <c:manualLayout>
          <c:xMode val="edge"/>
          <c:yMode val="edge"/>
          <c:x val="0.31042654028436018"/>
          <c:y val="1.9455252918287938E-2"/>
        </c:manualLayout>
      </c:layout>
      <c:overlay val="0"/>
      <c:spPr>
        <a:noFill/>
        <a:ln w="25306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033175355450238"/>
          <c:y val="0.38910505836575876"/>
          <c:w val="0.57582938388625593"/>
          <c:h val="0.377431906614785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5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</c:v>
                </c:pt>
                <c:pt idx="1">
                  <c:v>57</c:v>
                </c:pt>
                <c:pt idx="2">
                  <c:v>32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5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5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5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53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3412322274881512"/>
          <c:y val="0.39299610894941633"/>
          <c:w val="0.15639810426540285"/>
          <c:h val="0.36186770428015563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10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начало года</a:t>
            </a:r>
          </a:p>
        </c:rich>
      </c:tx>
      <c:layout>
        <c:manualLayout>
          <c:xMode val="edge"/>
          <c:yMode val="edge"/>
          <c:x val="0.37241379310344852"/>
          <c:y val="2.1978021978021987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72413793103454"/>
          <c:y val="0.42307692307692324"/>
          <c:w val="0.51379310344827611"/>
          <c:h val="0.324175824175824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</c:v>
                </c:pt>
                <c:pt idx="1">
                  <c:v>36</c:v>
                </c:pt>
                <c:pt idx="2">
                  <c:v>57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1379310344827605"/>
          <c:y val="0.36813186813186827"/>
          <c:w val="0.17241379310344837"/>
          <c:h val="0.423076923076923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до приостановки ВОП</a:t>
            </a:r>
          </a:p>
        </c:rich>
      </c:tx>
      <c:layout>
        <c:manualLayout>
          <c:xMode val="edge"/>
          <c:yMode val="edge"/>
          <c:x val="0.28762541806020075"/>
          <c:y val="2.2099447513812175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50167224080269"/>
          <c:y val="0.41988950276243103"/>
          <c:w val="0.52173913043478293"/>
          <c:h val="0.337016574585635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</c:v>
                </c:pt>
                <c:pt idx="1">
                  <c:v>57</c:v>
                </c:pt>
                <c:pt idx="2">
                  <c:v>32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193979933110368"/>
          <c:y val="0.3701657458563537"/>
          <c:w val="0.16722408026755853"/>
          <c:h val="0.425414364640884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до приостановки ВОП</a:t>
            </a:r>
          </a:p>
        </c:rich>
      </c:tx>
      <c:layout>
        <c:manualLayout>
          <c:xMode val="edge"/>
          <c:yMode val="edge"/>
          <c:x val="0.27576601671309192"/>
          <c:y val="2.089552238805970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06128133704735"/>
          <c:y val="0.44776119402985076"/>
          <c:w val="0.55431754874651806"/>
          <c:h val="0.235820895522388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п/р</c:v>
                </c:pt>
                <c:pt idx="1">
                  <c:v>а/р</c:v>
                </c:pt>
                <c:pt idx="2">
                  <c:v>с/р</c:v>
                </c:pt>
                <c:pt idx="3">
                  <c:v>игра</c:v>
                </c:pt>
                <c:pt idx="4">
                  <c:v>движ</c:v>
                </c:pt>
                <c:pt idx="5">
                  <c:v>к-г н</c:v>
                </c:pt>
                <c:pt idx="6">
                  <c:v>к/д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77</c:v>
                </c:pt>
                <c:pt idx="1">
                  <c:v>54</c:v>
                </c:pt>
                <c:pt idx="2">
                  <c:v>85</c:v>
                </c:pt>
                <c:pt idx="3">
                  <c:v>85</c:v>
                </c:pt>
                <c:pt idx="4">
                  <c:v>70</c:v>
                </c:pt>
                <c:pt idx="5">
                  <c:v>92</c:v>
                </c:pt>
                <c:pt idx="6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п/р</c:v>
                </c:pt>
                <c:pt idx="1">
                  <c:v>а/р</c:v>
                </c:pt>
                <c:pt idx="2">
                  <c:v>с/р</c:v>
                </c:pt>
                <c:pt idx="3">
                  <c:v>игра</c:v>
                </c:pt>
                <c:pt idx="4">
                  <c:v>движ</c:v>
                </c:pt>
                <c:pt idx="5">
                  <c:v>к-г н</c:v>
                </c:pt>
                <c:pt idx="6">
                  <c:v>к/д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п/р</c:v>
                </c:pt>
                <c:pt idx="1">
                  <c:v>а/р</c:v>
                </c:pt>
                <c:pt idx="2">
                  <c:v>с/р</c:v>
                </c:pt>
                <c:pt idx="3">
                  <c:v>игра</c:v>
                </c:pt>
                <c:pt idx="4">
                  <c:v>движ</c:v>
                </c:pt>
                <c:pt idx="5">
                  <c:v>к-г н</c:v>
                </c:pt>
                <c:pt idx="6">
                  <c:v>к/д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565459610027859"/>
          <c:y val="0.33134328358208953"/>
          <c:w val="0.15320334261838439"/>
          <c:h val="0.462686567164179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начало года</a:t>
            </a:r>
          </a:p>
        </c:rich>
      </c:tx>
      <c:layout>
        <c:manualLayout>
          <c:xMode val="edge"/>
          <c:yMode val="edge"/>
          <c:x val="0.36416184971098264"/>
          <c:y val="2.181818181818182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50867052023122"/>
          <c:y val="0.44"/>
          <c:w val="0.53757225433526012"/>
          <c:h val="0.26909090909090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</c:v>
                </c:pt>
                <c:pt idx="1">
                  <c:v>17</c:v>
                </c:pt>
                <c:pt idx="2">
                  <c:v>45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2369942196531787"/>
          <c:y val="0.41818181818181815"/>
          <c:w val="0.16473988439306358"/>
          <c:h val="0.3090909090909090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до приостановки ВОП</a:t>
            </a:r>
          </a:p>
        </c:rich>
      </c:tx>
      <c:layout>
        <c:manualLayout>
          <c:xMode val="edge"/>
          <c:yMode val="edge"/>
          <c:x val="0.28378378378378377"/>
          <c:y val="1.9762845849802372E-2"/>
        </c:manualLayout>
      </c:layout>
      <c:overlay val="0"/>
      <c:spPr>
        <a:noFill/>
        <a:ln w="2277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54054054054055"/>
          <c:y val="0.42292490118577075"/>
          <c:w val="0.54054054054054057"/>
          <c:h val="0.316205533596837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138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27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</c:v>
                </c:pt>
                <c:pt idx="1">
                  <c:v>71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13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27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13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13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27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1385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1891891891891888"/>
          <c:y val="0.39920948616600793"/>
          <c:w val="0.17027027027027028"/>
          <c:h val="0.35177865612648224"/>
        </c:manualLayout>
      </c:layout>
      <c:overlay val="0"/>
      <c:spPr>
        <a:noFill/>
        <a:ln w="2846">
          <a:solidFill>
            <a:srgbClr val="000000"/>
          </a:solidFill>
          <a:prstDash val="solid"/>
        </a:ln>
      </c:spPr>
      <c:txPr>
        <a:bodyPr/>
        <a:lstStyle/>
        <a:p>
          <a:pPr>
            <a:defRPr sz="8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начало года</a:t>
            </a:r>
          </a:p>
        </c:rich>
      </c:tx>
      <c:layout>
        <c:manualLayout>
          <c:xMode val="edge"/>
          <c:yMode val="edge"/>
          <c:x val="0.36416184971098275"/>
          <c:y val="2.181818181818182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50867052023128"/>
          <c:y val="0.44000000000000006"/>
          <c:w val="0.5375722543352599"/>
          <c:h val="0.269090909090909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</c:v>
                </c:pt>
                <c:pt idx="1">
                  <c:v>25</c:v>
                </c:pt>
                <c:pt idx="2">
                  <c:v>59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</c:v>
                </c:pt>
                <c:pt idx="1">
                  <c:v>25</c:v>
                </c:pt>
                <c:pt idx="2">
                  <c:v>59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7</c:v>
                </c:pt>
                <c:pt idx="1">
                  <c:v>25</c:v>
                </c:pt>
                <c:pt idx="2">
                  <c:v>59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2369942196531809"/>
          <c:y val="0.41818181818181827"/>
          <c:w val="0.16473988439306367"/>
          <c:h val="0.3090909090909092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до приостановки ВОП</a:t>
            </a:r>
          </a:p>
        </c:rich>
      </c:tx>
      <c:layout>
        <c:manualLayout>
          <c:xMode val="edge"/>
          <c:yMode val="edge"/>
          <c:x val="0.36416184971098275"/>
          <c:y val="2.181818181818182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50867052023128"/>
          <c:y val="0.44"/>
          <c:w val="0.5375722543352599"/>
          <c:h val="0.269090909090909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20</c:v>
                </c:pt>
                <c:pt idx="1">
                  <c:v>50</c:v>
                </c:pt>
                <c:pt idx="2">
                  <c:v>23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20</c:v>
                </c:pt>
                <c:pt idx="1">
                  <c:v>50</c:v>
                </c:pt>
                <c:pt idx="2">
                  <c:v>23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20</c:v>
                </c:pt>
                <c:pt idx="1">
                  <c:v>50</c:v>
                </c:pt>
                <c:pt idx="2">
                  <c:v>23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2369942196531809"/>
          <c:y val="0.41818181818181827"/>
          <c:w val="0.16473988439306364"/>
          <c:h val="0.3090909090909092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начало года</a:t>
            </a:r>
          </a:p>
        </c:rich>
      </c:tx>
      <c:layout>
        <c:manualLayout>
          <c:xMode val="edge"/>
          <c:yMode val="edge"/>
          <c:x val="0.36416184971098264"/>
          <c:y val="1.8181818181818181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50867052023122"/>
          <c:y val="0.42272727272727273"/>
          <c:w val="0.53757225433526012"/>
          <c:h val="0.336363636363636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25</c:v>
                </c:pt>
                <c:pt idx="2">
                  <c:v>58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2369942196531787"/>
          <c:y val="0.39090909090909093"/>
          <c:w val="0.16473988439306358"/>
          <c:h val="0.386363636363636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до приостанавления ВОП</a:t>
            </a:r>
          </a:p>
        </c:rich>
      </c:tx>
      <c:layout>
        <c:manualLayout>
          <c:xMode val="edge"/>
          <c:yMode val="edge"/>
          <c:x val="0.26944444444444443"/>
          <c:y val="1.834862385321101E-2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6666666666666"/>
          <c:y val="0.40825688073394495"/>
          <c:w val="0.55000000000000004"/>
          <c:h val="0.35779816513761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14</c:v>
                </c:pt>
                <c:pt idx="1">
                  <c:v>50</c:v>
                </c:pt>
                <c:pt idx="2">
                  <c:v>33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305555555555556"/>
          <c:y val="0.38990825688073394"/>
          <c:w val="0.15833333333333333"/>
          <c:h val="0.389908256880733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/>
              <a:t> начало года</a:t>
            </a:r>
          </a:p>
        </c:rich>
      </c:tx>
      <c:layout>
        <c:manualLayout>
          <c:xMode val="edge"/>
          <c:yMode val="edge"/>
          <c:x val="0.37241379310344852"/>
          <c:y val="2.1978021978021987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72413793103454"/>
          <c:y val="0.42307692307692324"/>
          <c:w val="0.51379310344827611"/>
          <c:h val="0.324175824175824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</c:v>
                </c:pt>
                <c:pt idx="1">
                  <c:v>36</c:v>
                </c:pt>
                <c:pt idx="2">
                  <c:v>57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4"/>
                <c:pt idx="0">
                  <c:v>сформ</c:v>
                </c:pt>
                <c:pt idx="1">
                  <c:v>д/сф</c:v>
                </c:pt>
                <c:pt idx="2">
                  <c:v>ч/сф</c:v>
                </c:pt>
                <c:pt idx="3">
                  <c:v>нсф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1379310344827605"/>
          <c:y val="0.36813186813186827"/>
          <c:w val="0.17241379310344837"/>
          <c:h val="0.423076923076923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8739</Words>
  <Characters>49814</Characters>
  <Application>Microsoft Office Word</Application>
  <DocSecurity>0</DocSecurity>
  <Lines>415</Lines>
  <Paragraphs>116</Paragraphs>
  <ScaleCrop>false</ScaleCrop>
  <Company/>
  <LinksUpToDate>false</LinksUpToDate>
  <CharactersWithSpaces>58437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2023-12-01T09:08:00Z</dcterms:created>
  <dcterms:modified xsi:type="dcterms:W3CDTF">2023-12-01T09:10:00Z</dcterms:modified>
</cp:coreProperties>
</file>